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F05A" w14:textId="048D306A" w:rsidR="005C07AE" w:rsidRDefault="00FA7451" w:rsidP="00896126">
      <w:pPr>
        <w:pStyle w:val="Title"/>
        <w:ind w:right="-1530"/>
      </w:pPr>
      <w:r>
        <w:rPr>
          <w:noProof/>
        </w:rPr>
        <w:drawing>
          <wp:anchor distT="0" distB="0" distL="114300" distR="114300" simplePos="0" relativeHeight="251658240" behindDoc="0" locked="0" layoutInCell="1" allowOverlap="1" wp14:anchorId="1AE57401" wp14:editId="31C5990C">
            <wp:simplePos x="0" y="0"/>
            <wp:positionH relativeFrom="column">
              <wp:posOffset>2057400</wp:posOffset>
            </wp:positionH>
            <wp:positionV relativeFrom="paragraph">
              <wp:posOffset>-781050</wp:posOffset>
            </wp:positionV>
            <wp:extent cx="1384300" cy="109855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B96CB" w14:textId="77777777" w:rsidR="00896126" w:rsidRDefault="00896126">
      <w:pPr>
        <w:pStyle w:val="Title"/>
        <w:rPr>
          <w:rFonts w:ascii="Biondi" w:hAnsi="Biondi"/>
          <w:i w:val="0"/>
          <w:color w:val="000080"/>
          <w:sz w:val="28"/>
          <w:szCs w:val="28"/>
        </w:rPr>
      </w:pPr>
    </w:p>
    <w:p w14:paraId="1B94CB61" w14:textId="77777777" w:rsidR="00896126" w:rsidRPr="006F73B3" w:rsidRDefault="00896126">
      <w:pPr>
        <w:pStyle w:val="Title"/>
        <w:rPr>
          <w:rFonts w:ascii="Biondi" w:hAnsi="Biondi"/>
          <w:i w:val="0"/>
          <w:color w:val="000080"/>
          <w:sz w:val="6"/>
          <w:szCs w:val="6"/>
        </w:rPr>
      </w:pPr>
    </w:p>
    <w:p w14:paraId="364B15B7" w14:textId="77777777" w:rsidR="005C07AE" w:rsidRPr="00AA4EF8" w:rsidRDefault="00896126">
      <w:pPr>
        <w:pStyle w:val="Title"/>
        <w:rPr>
          <w:rFonts w:ascii="Biondi" w:hAnsi="Biondi"/>
          <w:i w:val="0"/>
          <w:sz w:val="28"/>
          <w:szCs w:val="28"/>
        </w:rPr>
      </w:pPr>
      <w:r w:rsidRPr="00AA4EF8">
        <w:rPr>
          <w:rFonts w:ascii="Biondi" w:hAnsi="Biondi"/>
          <w:i w:val="0"/>
          <w:sz w:val="28"/>
          <w:szCs w:val="28"/>
        </w:rPr>
        <w:t>BICENTENNIAL</w:t>
      </w:r>
      <w:r w:rsidR="00402411" w:rsidRPr="00AA4EF8">
        <w:rPr>
          <w:rFonts w:ascii="Biondi" w:hAnsi="Biondi"/>
          <w:i w:val="0"/>
          <w:sz w:val="28"/>
          <w:szCs w:val="28"/>
        </w:rPr>
        <w:t xml:space="preserve"> SCHOOL</w:t>
      </w:r>
    </w:p>
    <w:p w14:paraId="798CE046" w14:textId="77777777" w:rsidR="005C07AE" w:rsidRPr="003D6331" w:rsidRDefault="00896126">
      <w:pPr>
        <w:pStyle w:val="Subtitle"/>
        <w:jc w:val="center"/>
        <w:rPr>
          <w:rFonts w:ascii="Biondi" w:hAnsi="Biondi"/>
          <w:i w:val="0"/>
          <w:szCs w:val="24"/>
        </w:rPr>
      </w:pPr>
      <w:r w:rsidRPr="003D6331">
        <w:rPr>
          <w:rFonts w:ascii="Biondi" w:hAnsi="Biondi"/>
          <w:i w:val="0"/>
          <w:szCs w:val="24"/>
        </w:rPr>
        <w:t>85 Victoria Road</w:t>
      </w:r>
      <w:r w:rsidR="00402411" w:rsidRPr="003D6331">
        <w:rPr>
          <w:rFonts w:ascii="Biondi" w:hAnsi="Biondi"/>
          <w:i w:val="0"/>
          <w:szCs w:val="24"/>
        </w:rPr>
        <w:t>,</w:t>
      </w:r>
      <w:r w:rsidRPr="003D6331">
        <w:rPr>
          <w:rFonts w:ascii="Biondi" w:hAnsi="Biondi"/>
          <w:i w:val="0"/>
          <w:szCs w:val="24"/>
        </w:rPr>
        <w:t xml:space="preserve"> Dartmouth</w:t>
      </w:r>
      <w:r w:rsidR="00402411" w:rsidRPr="003D6331">
        <w:rPr>
          <w:rFonts w:ascii="Biondi" w:hAnsi="Biondi"/>
          <w:i w:val="0"/>
          <w:szCs w:val="24"/>
        </w:rPr>
        <w:t xml:space="preserve"> N. S.</w:t>
      </w:r>
      <w:r w:rsidRPr="003D6331">
        <w:rPr>
          <w:rFonts w:ascii="Biondi" w:hAnsi="Biondi"/>
          <w:i w:val="0"/>
          <w:szCs w:val="24"/>
        </w:rPr>
        <w:t xml:space="preserve"> B3A</w:t>
      </w:r>
      <w:r w:rsidR="00402411" w:rsidRPr="003D6331">
        <w:rPr>
          <w:rFonts w:ascii="Biondi" w:hAnsi="Biondi"/>
          <w:i w:val="0"/>
          <w:szCs w:val="24"/>
        </w:rPr>
        <w:t xml:space="preserve"> </w:t>
      </w:r>
      <w:r w:rsidRPr="003D6331">
        <w:rPr>
          <w:rFonts w:ascii="Biondi" w:hAnsi="Biondi"/>
          <w:i w:val="0"/>
          <w:szCs w:val="24"/>
        </w:rPr>
        <w:t>1T9</w:t>
      </w:r>
    </w:p>
    <w:p w14:paraId="2C84D29E" w14:textId="2EF5BF64" w:rsidR="00CF0E48" w:rsidRDefault="00AA4EF8" w:rsidP="00402411">
      <w:pPr>
        <w:jc w:val="center"/>
        <w:rPr>
          <w:rFonts w:ascii="Biondi" w:hAnsi="Biondi"/>
          <w:b/>
          <w:sz w:val="22"/>
          <w:szCs w:val="22"/>
        </w:rPr>
      </w:pPr>
      <w:r w:rsidRPr="00AA4EF8">
        <w:rPr>
          <w:rFonts w:ascii="Biondi" w:hAnsi="Biondi"/>
          <w:b/>
          <w:sz w:val="22"/>
          <w:szCs w:val="22"/>
        </w:rPr>
        <w:t>Phone (902)</w:t>
      </w:r>
      <w:r w:rsidR="00FA7451">
        <w:rPr>
          <w:rFonts w:ascii="Biondi" w:hAnsi="Biondi"/>
          <w:b/>
          <w:sz w:val="22"/>
          <w:szCs w:val="22"/>
        </w:rPr>
        <w:t xml:space="preserve"> </w:t>
      </w:r>
      <w:r w:rsidRPr="00AA4EF8">
        <w:rPr>
          <w:rFonts w:ascii="Biondi" w:hAnsi="Biondi"/>
          <w:b/>
          <w:sz w:val="22"/>
          <w:szCs w:val="22"/>
        </w:rPr>
        <w:t xml:space="preserve">464-2094 </w:t>
      </w:r>
      <w:r w:rsidR="00FA7451">
        <w:rPr>
          <w:rFonts w:ascii="Biondi" w:hAnsi="Biondi"/>
          <w:b/>
          <w:sz w:val="22"/>
          <w:szCs w:val="22"/>
        </w:rPr>
        <w:t xml:space="preserve">    </w:t>
      </w:r>
      <w:r w:rsidR="00402411" w:rsidRPr="00AA4EF8">
        <w:rPr>
          <w:rFonts w:ascii="Biondi" w:hAnsi="Biondi"/>
          <w:b/>
          <w:sz w:val="22"/>
          <w:szCs w:val="22"/>
        </w:rPr>
        <w:t>Fax (902) 464-</w:t>
      </w:r>
      <w:r w:rsidR="003D6331" w:rsidRPr="00AA4EF8">
        <w:rPr>
          <w:rFonts w:ascii="Biondi" w:hAnsi="Biondi"/>
          <w:b/>
          <w:sz w:val="22"/>
          <w:szCs w:val="22"/>
        </w:rPr>
        <w:t>2098</w:t>
      </w:r>
    </w:p>
    <w:p w14:paraId="7E90D488" w14:textId="77777777" w:rsidR="003A0B67" w:rsidRPr="006F73B3" w:rsidRDefault="003A0B67" w:rsidP="00402411">
      <w:pPr>
        <w:jc w:val="center"/>
        <w:rPr>
          <w:rFonts w:ascii="Biondi" w:hAnsi="Biondi"/>
          <w:b/>
          <w:sz w:val="6"/>
          <w:szCs w:val="6"/>
        </w:rPr>
      </w:pPr>
    </w:p>
    <w:tbl>
      <w:tblPr>
        <w:tblW w:w="10491" w:type="dxa"/>
        <w:tblInd w:w="-885" w:type="dxa"/>
        <w:tblLook w:val="01E0" w:firstRow="1" w:lastRow="1" w:firstColumn="1" w:lastColumn="1" w:noHBand="0" w:noVBand="0"/>
      </w:tblPr>
      <w:tblGrid>
        <w:gridCol w:w="3497"/>
        <w:gridCol w:w="3497"/>
        <w:gridCol w:w="3497"/>
      </w:tblGrid>
      <w:tr w:rsidR="00CF0E48" w:rsidRPr="003D6331" w14:paraId="37108484" w14:textId="77777777" w:rsidTr="00274215">
        <w:tc>
          <w:tcPr>
            <w:tcW w:w="3497" w:type="dxa"/>
          </w:tcPr>
          <w:p w14:paraId="15365D25" w14:textId="77777777" w:rsidR="00CF0E48" w:rsidRPr="003D6331" w:rsidRDefault="003A0B67" w:rsidP="00274215">
            <w:pPr>
              <w:jc w:val="center"/>
              <w:rPr>
                <w:rFonts w:ascii="Biondi" w:hAnsi="Biondi"/>
              </w:rPr>
            </w:pPr>
            <w:r>
              <w:rPr>
                <w:rFonts w:ascii="Biondi" w:hAnsi="Biondi"/>
              </w:rPr>
              <w:t>P</w:t>
            </w:r>
            <w:r w:rsidR="00CF0E48" w:rsidRPr="003D6331">
              <w:rPr>
                <w:rFonts w:ascii="Biondi" w:hAnsi="Biondi"/>
              </w:rPr>
              <w:t>rincipal</w:t>
            </w:r>
          </w:p>
        </w:tc>
        <w:tc>
          <w:tcPr>
            <w:tcW w:w="3497" w:type="dxa"/>
          </w:tcPr>
          <w:p w14:paraId="61A0121B" w14:textId="77777777" w:rsidR="00CF0E48" w:rsidRPr="003D6331" w:rsidRDefault="003A0B67" w:rsidP="00274215">
            <w:pPr>
              <w:jc w:val="center"/>
              <w:rPr>
                <w:rFonts w:ascii="Biondi" w:hAnsi="Biondi"/>
              </w:rPr>
            </w:pPr>
            <w:r>
              <w:rPr>
                <w:rFonts w:ascii="Biondi" w:hAnsi="Biondi"/>
              </w:rPr>
              <w:t>Vice P</w:t>
            </w:r>
            <w:r w:rsidR="00CF0E48" w:rsidRPr="003D6331">
              <w:rPr>
                <w:rFonts w:ascii="Biondi" w:hAnsi="Biondi"/>
              </w:rPr>
              <w:t>rincipal</w:t>
            </w:r>
          </w:p>
        </w:tc>
        <w:tc>
          <w:tcPr>
            <w:tcW w:w="3497" w:type="dxa"/>
          </w:tcPr>
          <w:p w14:paraId="54E38274" w14:textId="77777777" w:rsidR="00CF0E48" w:rsidRPr="003D6331" w:rsidRDefault="00402411" w:rsidP="00274215">
            <w:pPr>
              <w:jc w:val="center"/>
              <w:rPr>
                <w:rFonts w:ascii="Biondi" w:hAnsi="Biondi"/>
              </w:rPr>
            </w:pPr>
            <w:r w:rsidRPr="003D6331">
              <w:rPr>
                <w:rFonts w:ascii="Biondi" w:hAnsi="Biondi"/>
              </w:rPr>
              <w:t>Admin. Assistant</w:t>
            </w:r>
          </w:p>
        </w:tc>
      </w:tr>
      <w:tr w:rsidR="00CF0E48" w:rsidRPr="003D6331" w14:paraId="7EFFD333" w14:textId="77777777" w:rsidTr="00274215">
        <w:tc>
          <w:tcPr>
            <w:tcW w:w="3497" w:type="dxa"/>
          </w:tcPr>
          <w:p w14:paraId="0FB896C5" w14:textId="0D85DB35" w:rsidR="00CF0E48" w:rsidRPr="003D6331" w:rsidRDefault="00FA7451" w:rsidP="00274215">
            <w:pPr>
              <w:jc w:val="center"/>
              <w:rPr>
                <w:rFonts w:ascii="Biondi" w:hAnsi="Biondi"/>
                <w:b/>
              </w:rPr>
            </w:pPr>
            <w:r>
              <w:rPr>
                <w:rFonts w:ascii="Biondi" w:hAnsi="Biondi"/>
                <w:b/>
              </w:rPr>
              <w:t>Matthew Hartlen</w:t>
            </w:r>
          </w:p>
        </w:tc>
        <w:tc>
          <w:tcPr>
            <w:tcW w:w="3497" w:type="dxa"/>
          </w:tcPr>
          <w:p w14:paraId="377CBCBD" w14:textId="77777777" w:rsidR="00CF0E48" w:rsidRPr="003D6331" w:rsidRDefault="008A080D" w:rsidP="00274215">
            <w:pPr>
              <w:jc w:val="center"/>
              <w:rPr>
                <w:rFonts w:ascii="Biondi" w:hAnsi="Biondi"/>
                <w:b/>
              </w:rPr>
            </w:pPr>
            <w:r>
              <w:rPr>
                <w:rFonts w:ascii="Biondi" w:hAnsi="Biondi"/>
                <w:b/>
              </w:rPr>
              <w:t>Alison Birdsall</w:t>
            </w:r>
          </w:p>
        </w:tc>
        <w:tc>
          <w:tcPr>
            <w:tcW w:w="3497" w:type="dxa"/>
          </w:tcPr>
          <w:p w14:paraId="476168D7" w14:textId="77777777" w:rsidR="00CF0E48" w:rsidRPr="003D6331" w:rsidRDefault="00AE3BA3" w:rsidP="00B46253">
            <w:pPr>
              <w:jc w:val="center"/>
              <w:rPr>
                <w:rFonts w:ascii="Biondi" w:hAnsi="Biondi"/>
                <w:b/>
              </w:rPr>
            </w:pPr>
            <w:r>
              <w:rPr>
                <w:rFonts w:ascii="Biondi" w:hAnsi="Biondi"/>
                <w:b/>
              </w:rPr>
              <w:t>Nicole Bebe</w:t>
            </w:r>
          </w:p>
        </w:tc>
      </w:tr>
      <w:tr w:rsidR="003D6331" w:rsidRPr="003D6331" w14:paraId="5299E40F" w14:textId="77777777" w:rsidTr="00274215">
        <w:tc>
          <w:tcPr>
            <w:tcW w:w="3497" w:type="dxa"/>
          </w:tcPr>
          <w:p w14:paraId="3756363A" w14:textId="47D52809" w:rsidR="00CF0E48" w:rsidRPr="003D6331" w:rsidRDefault="00FA7451" w:rsidP="00274215">
            <w:pPr>
              <w:jc w:val="center"/>
              <w:rPr>
                <w:rFonts w:ascii="Biondi" w:hAnsi="Biondi"/>
              </w:rPr>
            </w:pPr>
            <w:r w:rsidRPr="003D6331">
              <w:rPr>
                <w:noProof/>
              </w:rPr>
              <mc:AlternateContent>
                <mc:Choice Requires="wps">
                  <w:drawing>
                    <wp:anchor distT="0" distB="0" distL="114300" distR="114300" simplePos="0" relativeHeight="251657216" behindDoc="0" locked="0" layoutInCell="1" allowOverlap="1" wp14:anchorId="6F9FFEF6" wp14:editId="05B33A6D">
                      <wp:simplePos x="0" y="0"/>
                      <wp:positionH relativeFrom="column">
                        <wp:posOffset>-123190</wp:posOffset>
                      </wp:positionH>
                      <wp:positionV relativeFrom="paragraph">
                        <wp:posOffset>48260</wp:posOffset>
                      </wp:positionV>
                      <wp:extent cx="6657975" cy="0"/>
                      <wp:effectExtent l="0" t="0" r="0" b="0"/>
                      <wp:wrapNone/>
                      <wp:docPr id="141089540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6058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3.8pt" to="5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" strokecolor="navy" strokeweight="3pt"/>
                  </w:pict>
                </mc:Fallback>
              </mc:AlternateContent>
            </w:r>
          </w:p>
        </w:tc>
        <w:tc>
          <w:tcPr>
            <w:tcW w:w="3497" w:type="dxa"/>
          </w:tcPr>
          <w:p w14:paraId="016B1BBA" w14:textId="77777777" w:rsidR="00CF0E48" w:rsidRPr="003D6331" w:rsidRDefault="00CF0E48" w:rsidP="00274215">
            <w:pPr>
              <w:jc w:val="center"/>
              <w:rPr>
                <w:rFonts w:ascii="Biondi" w:hAnsi="Biondi"/>
              </w:rPr>
            </w:pPr>
          </w:p>
        </w:tc>
        <w:tc>
          <w:tcPr>
            <w:tcW w:w="3497" w:type="dxa"/>
          </w:tcPr>
          <w:p w14:paraId="05135B15" w14:textId="77777777" w:rsidR="00CF0E48" w:rsidRPr="003D6331" w:rsidRDefault="00CF0E48" w:rsidP="00896126">
            <w:pPr>
              <w:rPr>
                <w:rFonts w:ascii="Biondi" w:hAnsi="Biondi"/>
              </w:rPr>
            </w:pPr>
          </w:p>
        </w:tc>
      </w:tr>
    </w:tbl>
    <w:p w14:paraId="74CEF7F5" w14:textId="77777777" w:rsidR="009908DB" w:rsidRDefault="009908DB" w:rsidP="001029BD">
      <w:pPr>
        <w:rPr>
          <w:sz w:val="36"/>
          <w:szCs w:val="36"/>
        </w:rPr>
      </w:pPr>
    </w:p>
    <w:p w14:paraId="430B7128" w14:textId="77777777" w:rsidR="009908DB" w:rsidRDefault="009908DB" w:rsidP="009908DB">
      <w:pPr>
        <w:jc w:val="center"/>
        <w:rPr>
          <w:sz w:val="24"/>
          <w:szCs w:val="24"/>
        </w:rPr>
      </w:pPr>
    </w:p>
    <w:p w14:paraId="2900EED0" w14:textId="42D41D36" w:rsidR="009908DB" w:rsidRPr="001029BD" w:rsidRDefault="001029BD" w:rsidP="001029BD">
      <w:pPr>
        <w:jc w:val="center"/>
        <w:rPr>
          <w:sz w:val="24"/>
          <w:szCs w:val="24"/>
        </w:rPr>
      </w:pPr>
      <w:r>
        <w:rPr>
          <w:b/>
          <w:sz w:val="28"/>
          <w:szCs w:val="28"/>
        </w:rPr>
        <w:t xml:space="preserve">Bicentennial </w:t>
      </w:r>
      <w:r w:rsidR="009908DB">
        <w:rPr>
          <w:b/>
          <w:sz w:val="28"/>
          <w:szCs w:val="28"/>
        </w:rPr>
        <w:t>School Advisory Council</w:t>
      </w:r>
      <w:r w:rsidR="009908DB">
        <w:rPr>
          <w:sz w:val="24"/>
          <w:szCs w:val="24"/>
        </w:rPr>
        <w:t xml:space="preserve"> </w:t>
      </w:r>
      <w:r w:rsidR="009908DB">
        <w:rPr>
          <w:b/>
          <w:sz w:val="28"/>
          <w:szCs w:val="28"/>
        </w:rPr>
        <w:t xml:space="preserve">Agreement </w:t>
      </w:r>
      <w:r w:rsidR="00AE3BA3">
        <w:rPr>
          <w:b/>
          <w:sz w:val="28"/>
          <w:szCs w:val="28"/>
        </w:rPr>
        <w:t>202</w:t>
      </w:r>
      <w:r w:rsidR="00FA7451">
        <w:rPr>
          <w:b/>
          <w:sz w:val="28"/>
          <w:szCs w:val="28"/>
        </w:rPr>
        <w:t>5</w:t>
      </w:r>
      <w:r w:rsidR="00AE3BA3">
        <w:rPr>
          <w:b/>
          <w:sz w:val="28"/>
          <w:szCs w:val="28"/>
        </w:rPr>
        <w:t>-202</w:t>
      </w:r>
      <w:r w:rsidR="00FA7451">
        <w:rPr>
          <w:b/>
          <w:sz w:val="28"/>
          <w:szCs w:val="28"/>
        </w:rPr>
        <w:t>6</w:t>
      </w:r>
    </w:p>
    <w:p w14:paraId="23D66EE4" w14:textId="77777777" w:rsidR="009908DB" w:rsidRDefault="009908DB" w:rsidP="009908DB">
      <w:pPr>
        <w:jc w:val="center"/>
        <w:rPr>
          <w:b/>
          <w:sz w:val="28"/>
          <w:szCs w:val="28"/>
        </w:rPr>
      </w:pPr>
    </w:p>
    <w:p w14:paraId="7468E5AF" w14:textId="77777777" w:rsidR="009908DB" w:rsidRDefault="009908DB" w:rsidP="009908DB">
      <w:pPr>
        <w:rPr>
          <w:sz w:val="24"/>
          <w:szCs w:val="24"/>
        </w:rPr>
      </w:pPr>
      <w:r>
        <w:rPr>
          <w:sz w:val="24"/>
          <w:szCs w:val="24"/>
        </w:rPr>
        <w:t>The purpose of this agreement is to establish the terms of reference for the partnership between t</w:t>
      </w:r>
      <w:r w:rsidR="00070647">
        <w:rPr>
          <w:sz w:val="24"/>
          <w:szCs w:val="24"/>
        </w:rPr>
        <w:t xml:space="preserve">he </w:t>
      </w:r>
      <w:r w:rsidR="001029BD">
        <w:rPr>
          <w:sz w:val="24"/>
          <w:szCs w:val="24"/>
        </w:rPr>
        <w:t xml:space="preserve">Bicentennial School Advisory Council, </w:t>
      </w:r>
      <w:r w:rsidR="00070647">
        <w:rPr>
          <w:sz w:val="24"/>
          <w:szCs w:val="24"/>
        </w:rPr>
        <w:t>Halifax Regional Centre for Education</w:t>
      </w:r>
      <w:r w:rsidR="001029BD">
        <w:rPr>
          <w:sz w:val="24"/>
          <w:szCs w:val="24"/>
        </w:rPr>
        <w:t xml:space="preserve"> (HRCE)</w:t>
      </w:r>
      <w:r>
        <w:rPr>
          <w:sz w:val="24"/>
          <w:szCs w:val="24"/>
        </w:rPr>
        <w:t xml:space="preserve">, </w:t>
      </w:r>
      <w:r w:rsidR="001029BD">
        <w:rPr>
          <w:sz w:val="24"/>
          <w:szCs w:val="24"/>
        </w:rPr>
        <w:t xml:space="preserve">and Nova Scotia </w:t>
      </w:r>
      <w:r>
        <w:rPr>
          <w:sz w:val="24"/>
          <w:szCs w:val="24"/>
        </w:rPr>
        <w:t>Department of Education</w:t>
      </w:r>
      <w:r w:rsidR="001029BD">
        <w:rPr>
          <w:sz w:val="24"/>
          <w:szCs w:val="24"/>
        </w:rPr>
        <w:t xml:space="preserve"> and Early Childhood Development (EECD) to operate a School Advisory Council (SAC) at the school level</w:t>
      </w:r>
      <w:r>
        <w:rPr>
          <w:sz w:val="24"/>
          <w:szCs w:val="24"/>
        </w:rPr>
        <w:t xml:space="preserve">. </w:t>
      </w:r>
    </w:p>
    <w:p w14:paraId="77406800" w14:textId="77777777" w:rsidR="009908DB" w:rsidRDefault="009908DB" w:rsidP="009908DB">
      <w:pPr>
        <w:rPr>
          <w:sz w:val="24"/>
          <w:szCs w:val="24"/>
        </w:rPr>
      </w:pPr>
    </w:p>
    <w:p w14:paraId="7CE2CAE5" w14:textId="77777777" w:rsidR="009908DB" w:rsidRDefault="00D9694E" w:rsidP="00D9694E">
      <w:pPr>
        <w:rPr>
          <w:sz w:val="24"/>
          <w:szCs w:val="24"/>
        </w:rPr>
      </w:pPr>
      <w:r>
        <w:rPr>
          <w:b/>
          <w:sz w:val="24"/>
          <w:szCs w:val="24"/>
        </w:rPr>
        <w:t>Effective date and review of the agreement</w:t>
      </w:r>
    </w:p>
    <w:p w14:paraId="238EBFFC" w14:textId="77777777" w:rsidR="009908DB" w:rsidRDefault="009908DB" w:rsidP="009908DB">
      <w:pPr>
        <w:ind w:firstLine="720"/>
        <w:rPr>
          <w:sz w:val="24"/>
          <w:szCs w:val="24"/>
        </w:rPr>
      </w:pPr>
    </w:p>
    <w:p w14:paraId="3667E5B6" w14:textId="77777777" w:rsidR="009908DB" w:rsidRDefault="009908DB" w:rsidP="00D9694E">
      <w:pPr>
        <w:ind w:left="720"/>
        <w:rPr>
          <w:sz w:val="24"/>
          <w:szCs w:val="24"/>
        </w:rPr>
      </w:pPr>
      <w:r>
        <w:rPr>
          <w:sz w:val="24"/>
          <w:szCs w:val="24"/>
        </w:rPr>
        <w:t xml:space="preserve">The agreement begins </w:t>
      </w:r>
      <w:r w:rsidR="00D9694E">
        <w:rPr>
          <w:sz w:val="24"/>
          <w:szCs w:val="24"/>
        </w:rPr>
        <w:t>when signed by all parties. The agreement shall be reviewed annually by the SAC before June 30 of each year. Any agreed-upon revisions can be made at the time and submitted to the HRCE and the Department of Education and Early Childhood Development for consideration, to become effective upon approval of all partners.</w:t>
      </w:r>
    </w:p>
    <w:p w14:paraId="4AE455AD" w14:textId="77777777" w:rsidR="009908DB" w:rsidRDefault="009908DB" w:rsidP="009908DB">
      <w:pPr>
        <w:ind w:left="720"/>
        <w:rPr>
          <w:sz w:val="24"/>
          <w:szCs w:val="24"/>
        </w:rPr>
      </w:pPr>
    </w:p>
    <w:p w14:paraId="34B7B087" w14:textId="77777777" w:rsidR="009908DB" w:rsidRDefault="009908DB" w:rsidP="00D9694E">
      <w:pPr>
        <w:rPr>
          <w:sz w:val="24"/>
          <w:szCs w:val="24"/>
        </w:rPr>
      </w:pPr>
      <w:r>
        <w:rPr>
          <w:b/>
          <w:sz w:val="24"/>
          <w:szCs w:val="24"/>
        </w:rPr>
        <w:t>Structure of the Council</w:t>
      </w:r>
      <w:r>
        <w:rPr>
          <w:sz w:val="24"/>
          <w:szCs w:val="24"/>
        </w:rPr>
        <w:t xml:space="preserve"> </w:t>
      </w:r>
    </w:p>
    <w:p w14:paraId="05FC0D5A" w14:textId="77777777" w:rsidR="009908DB" w:rsidRDefault="009908DB" w:rsidP="009908DB">
      <w:pPr>
        <w:ind w:left="720"/>
        <w:rPr>
          <w:sz w:val="24"/>
          <w:szCs w:val="24"/>
        </w:rPr>
      </w:pPr>
    </w:p>
    <w:p w14:paraId="3198F529" w14:textId="77777777" w:rsidR="009908DB" w:rsidRDefault="00D9694E" w:rsidP="00D9694E">
      <w:pPr>
        <w:rPr>
          <w:sz w:val="24"/>
          <w:szCs w:val="24"/>
        </w:rPr>
      </w:pPr>
      <w:r>
        <w:rPr>
          <w:sz w:val="24"/>
          <w:szCs w:val="24"/>
        </w:rPr>
        <w:t>The Advisory Council shall include the following members:</w:t>
      </w:r>
    </w:p>
    <w:p w14:paraId="5401F9F7" w14:textId="77777777" w:rsidR="009908DB" w:rsidRDefault="009908DB" w:rsidP="00C15E13">
      <w:pPr>
        <w:ind w:left="720"/>
        <w:jc w:val="center"/>
        <w:rPr>
          <w:sz w:val="24"/>
          <w:szCs w:val="24"/>
        </w:rPr>
      </w:pPr>
    </w:p>
    <w:p w14:paraId="6ADF4AED" w14:textId="77777777" w:rsidR="00523BC4" w:rsidRPr="00523BC4" w:rsidRDefault="00D9694E" w:rsidP="00523BC4">
      <w:pPr>
        <w:numPr>
          <w:ilvl w:val="0"/>
          <w:numId w:val="11"/>
        </w:numPr>
        <w:rPr>
          <w:sz w:val="24"/>
          <w:szCs w:val="24"/>
        </w:rPr>
      </w:pPr>
      <w:r>
        <w:rPr>
          <w:sz w:val="24"/>
          <w:szCs w:val="24"/>
        </w:rPr>
        <w:t xml:space="preserve">The </w:t>
      </w:r>
      <w:r w:rsidR="009908DB">
        <w:rPr>
          <w:sz w:val="24"/>
          <w:szCs w:val="24"/>
        </w:rPr>
        <w:t>Principa</w:t>
      </w:r>
      <w:r>
        <w:rPr>
          <w:sz w:val="24"/>
          <w:szCs w:val="24"/>
        </w:rPr>
        <w:t>l, who is a non-voting member;</w:t>
      </w:r>
    </w:p>
    <w:p w14:paraId="134A49E8" w14:textId="77777777" w:rsidR="00D9694E" w:rsidRPr="006D0C09" w:rsidRDefault="00D9694E" w:rsidP="006D0C09">
      <w:pPr>
        <w:numPr>
          <w:ilvl w:val="0"/>
          <w:numId w:val="11"/>
        </w:numPr>
        <w:rPr>
          <w:sz w:val="24"/>
          <w:szCs w:val="24"/>
        </w:rPr>
      </w:pPr>
      <w:r>
        <w:rPr>
          <w:sz w:val="24"/>
          <w:szCs w:val="24"/>
        </w:rPr>
        <w:t xml:space="preserve">Three (3) parents/guardians; </w:t>
      </w:r>
      <w:r w:rsidR="00070647" w:rsidRPr="00D9694E">
        <w:rPr>
          <w:sz w:val="24"/>
          <w:szCs w:val="24"/>
        </w:rPr>
        <w:t>(</w:t>
      </w:r>
      <w:r w:rsidR="00C15E13" w:rsidRPr="00D9694E">
        <w:rPr>
          <w:sz w:val="24"/>
          <w:szCs w:val="24"/>
        </w:rPr>
        <w:t>Representation from both Elementary</w:t>
      </w:r>
      <w:r>
        <w:rPr>
          <w:sz w:val="24"/>
          <w:szCs w:val="24"/>
        </w:rPr>
        <w:t xml:space="preserve"> </w:t>
      </w:r>
      <w:r w:rsidR="00C15E13" w:rsidRPr="00D9694E">
        <w:rPr>
          <w:sz w:val="24"/>
          <w:szCs w:val="24"/>
        </w:rPr>
        <w:t>&amp;</w:t>
      </w:r>
      <w:r w:rsidR="00070647" w:rsidRPr="00D9694E">
        <w:rPr>
          <w:sz w:val="24"/>
          <w:szCs w:val="24"/>
        </w:rPr>
        <w:t xml:space="preserve"> Jr. High</w:t>
      </w:r>
      <w:r w:rsidR="00034112" w:rsidRPr="00034112">
        <w:t xml:space="preserve"> </w:t>
      </w:r>
      <w:r w:rsidR="00034112" w:rsidRPr="00034112">
        <w:rPr>
          <w:sz w:val="24"/>
          <w:szCs w:val="24"/>
        </w:rPr>
        <w:t>This will be done by actively seeking parents from the school c</w:t>
      </w:r>
      <w:r w:rsidR="006D0C09">
        <w:rPr>
          <w:sz w:val="24"/>
          <w:szCs w:val="24"/>
        </w:rPr>
        <w:t>ommunity who meet this criteria (</w:t>
      </w:r>
      <w:r w:rsidR="006D0C09" w:rsidRPr="006D0C09">
        <w:rPr>
          <w:sz w:val="24"/>
          <w:szCs w:val="24"/>
        </w:rPr>
        <w:t>via school website, newsletters, aler</w:t>
      </w:r>
      <w:r w:rsidR="006D0C09">
        <w:rPr>
          <w:sz w:val="24"/>
          <w:szCs w:val="24"/>
        </w:rPr>
        <w:t>t messaging, school events)</w:t>
      </w:r>
    </w:p>
    <w:p w14:paraId="2401FAA9" w14:textId="77777777" w:rsidR="009908DB" w:rsidRDefault="00D9694E" w:rsidP="00D9694E">
      <w:pPr>
        <w:numPr>
          <w:ilvl w:val="0"/>
          <w:numId w:val="11"/>
        </w:numPr>
        <w:rPr>
          <w:sz w:val="24"/>
          <w:szCs w:val="24"/>
        </w:rPr>
      </w:pPr>
      <w:r>
        <w:rPr>
          <w:sz w:val="24"/>
          <w:szCs w:val="24"/>
        </w:rPr>
        <w:t>Three (3) staff members</w:t>
      </w:r>
      <w:r w:rsidR="009908DB" w:rsidRPr="00D9694E">
        <w:rPr>
          <w:sz w:val="24"/>
          <w:szCs w:val="24"/>
        </w:rPr>
        <w:t xml:space="preserve"> </w:t>
      </w:r>
    </w:p>
    <w:p w14:paraId="7AF9F3C4" w14:textId="77777777" w:rsidR="00C86A2B" w:rsidRDefault="00C86A2B" w:rsidP="00D9694E">
      <w:pPr>
        <w:numPr>
          <w:ilvl w:val="0"/>
          <w:numId w:val="11"/>
        </w:numPr>
        <w:rPr>
          <w:sz w:val="24"/>
          <w:szCs w:val="24"/>
        </w:rPr>
      </w:pPr>
      <w:r>
        <w:rPr>
          <w:sz w:val="24"/>
          <w:szCs w:val="24"/>
        </w:rPr>
        <w:t>T</w:t>
      </w:r>
      <w:r w:rsidR="008A080D">
        <w:rPr>
          <w:sz w:val="24"/>
          <w:szCs w:val="24"/>
        </w:rPr>
        <w:t>wo</w:t>
      </w:r>
      <w:r>
        <w:rPr>
          <w:sz w:val="24"/>
          <w:szCs w:val="24"/>
        </w:rPr>
        <w:t xml:space="preserve"> (</w:t>
      </w:r>
      <w:r w:rsidR="008A080D">
        <w:rPr>
          <w:sz w:val="24"/>
          <w:szCs w:val="24"/>
        </w:rPr>
        <w:t>2</w:t>
      </w:r>
      <w:r>
        <w:rPr>
          <w:sz w:val="24"/>
          <w:szCs w:val="24"/>
        </w:rPr>
        <w:t>) community members</w:t>
      </w:r>
      <w:r w:rsidR="00BB4949">
        <w:rPr>
          <w:sz w:val="24"/>
          <w:szCs w:val="24"/>
        </w:rPr>
        <w:t xml:space="preserve"> which will include 1 African Nova Scotian member)</w:t>
      </w:r>
    </w:p>
    <w:p w14:paraId="6209A641" w14:textId="77777777" w:rsidR="00523BC4" w:rsidRPr="00D9694E" w:rsidRDefault="00523BC4" w:rsidP="00D9694E">
      <w:pPr>
        <w:numPr>
          <w:ilvl w:val="0"/>
          <w:numId w:val="11"/>
        </w:numPr>
        <w:rPr>
          <w:sz w:val="24"/>
          <w:szCs w:val="24"/>
        </w:rPr>
      </w:pPr>
      <w:r>
        <w:rPr>
          <w:sz w:val="24"/>
          <w:szCs w:val="24"/>
        </w:rPr>
        <w:t>Two (2) students (1 from Elementary, 1 from Jr. High)</w:t>
      </w:r>
    </w:p>
    <w:p w14:paraId="273BF5CA" w14:textId="77777777" w:rsidR="009908DB" w:rsidRDefault="009908DB" w:rsidP="00C86A2B">
      <w:pPr>
        <w:rPr>
          <w:sz w:val="24"/>
          <w:szCs w:val="24"/>
        </w:rPr>
      </w:pPr>
    </w:p>
    <w:p w14:paraId="4251089F" w14:textId="77777777" w:rsidR="00C86A2B" w:rsidRDefault="00C86A2B" w:rsidP="00C86A2B">
      <w:pPr>
        <w:rPr>
          <w:sz w:val="24"/>
          <w:szCs w:val="24"/>
        </w:rPr>
      </w:pPr>
      <w:r>
        <w:rPr>
          <w:sz w:val="24"/>
          <w:szCs w:val="24"/>
        </w:rPr>
        <w:t>Names of the members of the Bicentennial Scho</w:t>
      </w:r>
      <w:r w:rsidR="004B72F0">
        <w:rPr>
          <w:sz w:val="24"/>
          <w:szCs w:val="24"/>
        </w:rPr>
        <w:t xml:space="preserve">ol </w:t>
      </w:r>
      <w:r>
        <w:rPr>
          <w:sz w:val="24"/>
          <w:szCs w:val="24"/>
        </w:rPr>
        <w:t>Advisory Council and their respective years of services are detailed in Appendix A that is attached to these bylaws.</w:t>
      </w:r>
    </w:p>
    <w:p w14:paraId="39C4851E" w14:textId="77777777" w:rsidR="00B66960" w:rsidRDefault="00B66960" w:rsidP="00C86A2B">
      <w:pPr>
        <w:rPr>
          <w:sz w:val="24"/>
          <w:szCs w:val="24"/>
        </w:rPr>
      </w:pPr>
    </w:p>
    <w:p w14:paraId="4333A312" w14:textId="77777777" w:rsidR="00B66960" w:rsidRDefault="00B66960" w:rsidP="00C86A2B">
      <w:pPr>
        <w:rPr>
          <w:b/>
          <w:sz w:val="24"/>
          <w:szCs w:val="24"/>
        </w:rPr>
      </w:pPr>
      <w:r>
        <w:rPr>
          <w:b/>
          <w:sz w:val="24"/>
          <w:szCs w:val="24"/>
        </w:rPr>
        <w:t>Decision-making process</w:t>
      </w:r>
    </w:p>
    <w:p w14:paraId="2F03B4D8" w14:textId="77777777" w:rsidR="00B66960" w:rsidRDefault="00B66960" w:rsidP="00C86A2B">
      <w:pPr>
        <w:rPr>
          <w:b/>
          <w:sz w:val="24"/>
          <w:szCs w:val="24"/>
        </w:rPr>
      </w:pPr>
    </w:p>
    <w:p w14:paraId="3C3D8B00" w14:textId="77777777" w:rsidR="00B66960" w:rsidRDefault="00B66960" w:rsidP="00C86A2B">
      <w:pPr>
        <w:rPr>
          <w:sz w:val="24"/>
          <w:szCs w:val="24"/>
        </w:rPr>
      </w:pPr>
      <w:r>
        <w:rPr>
          <w:sz w:val="24"/>
          <w:szCs w:val="24"/>
        </w:rPr>
        <w:t>Bicentennial School Advisory Council will make decisions in the following ways:</w:t>
      </w:r>
    </w:p>
    <w:p w14:paraId="200A523F" w14:textId="77777777" w:rsidR="00B66960" w:rsidRDefault="00B66960" w:rsidP="00C86A2B">
      <w:pPr>
        <w:rPr>
          <w:sz w:val="24"/>
          <w:szCs w:val="24"/>
        </w:rPr>
      </w:pPr>
    </w:p>
    <w:p w14:paraId="47020D28" w14:textId="77777777" w:rsidR="00B66960" w:rsidRDefault="00B66960" w:rsidP="00B66960">
      <w:pPr>
        <w:numPr>
          <w:ilvl w:val="0"/>
          <w:numId w:val="12"/>
        </w:numPr>
        <w:rPr>
          <w:sz w:val="24"/>
          <w:szCs w:val="24"/>
        </w:rPr>
      </w:pPr>
      <w:r>
        <w:rPr>
          <w:sz w:val="24"/>
          <w:szCs w:val="24"/>
        </w:rPr>
        <w:t>All decisions will be made by consensus where possible</w:t>
      </w:r>
    </w:p>
    <w:p w14:paraId="34BFA24E" w14:textId="77777777" w:rsidR="00B66960" w:rsidRDefault="00B66960" w:rsidP="00B66960">
      <w:pPr>
        <w:numPr>
          <w:ilvl w:val="0"/>
          <w:numId w:val="12"/>
        </w:numPr>
        <w:rPr>
          <w:sz w:val="24"/>
          <w:szCs w:val="24"/>
        </w:rPr>
      </w:pPr>
      <w:r>
        <w:rPr>
          <w:sz w:val="24"/>
          <w:szCs w:val="24"/>
        </w:rPr>
        <w:lastRenderedPageBreak/>
        <w:t>If a consensus cannot be reached, the decision will be delayed until the next meeting, which will occur within thirty days.</w:t>
      </w:r>
    </w:p>
    <w:p w14:paraId="36C25DF5" w14:textId="77777777" w:rsidR="00B66960" w:rsidRDefault="00B66960" w:rsidP="00B66960">
      <w:pPr>
        <w:numPr>
          <w:ilvl w:val="0"/>
          <w:numId w:val="12"/>
        </w:numPr>
        <w:rPr>
          <w:sz w:val="24"/>
          <w:szCs w:val="24"/>
        </w:rPr>
      </w:pPr>
      <w:r>
        <w:rPr>
          <w:sz w:val="24"/>
          <w:szCs w:val="24"/>
        </w:rPr>
        <w:t xml:space="preserve">If at that meeting a consensus cannot be reached, a majority vote is required </w:t>
      </w:r>
      <w:r w:rsidR="002B3195">
        <w:rPr>
          <w:sz w:val="24"/>
          <w:szCs w:val="24"/>
        </w:rPr>
        <w:t>of the quorum present for the proposal to be approved.</w:t>
      </w:r>
    </w:p>
    <w:p w14:paraId="599B4EC1" w14:textId="77777777" w:rsidR="002B3195" w:rsidRDefault="002B3195" w:rsidP="00B66960">
      <w:pPr>
        <w:numPr>
          <w:ilvl w:val="0"/>
          <w:numId w:val="12"/>
        </w:numPr>
        <w:rPr>
          <w:sz w:val="24"/>
          <w:szCs w:val="24"/>
        </w:rPr>
      </w:pPr>
      <w:r>
        <w:rPr>
          <w:sz w:val="24"/>
          <w:szCs w:val="24"/>
        </w:rPr>
        <w:t>If there is a timeline within which a decision must be reached, an emergency meeting may be called by the chair of the (SAC) prior to the deadline.</w:t>
      </w:r>
    </w:p>
    <w:p w14:paraId="36291848" w14:textId="77777777" w:rsidR="002B3195" w:rsidRDefault="002B3195" w:rsidP="00B66960">
      <w:pPr>
        <w:numPr>
          <w:ilvl w:val="0"/>
          <w:numId w:val="12"/>
        </w:numPr>
        <w:rPr>
          <w:sz w:val="24"/>
          <w:szCs w:val="24"/>
        </w:rPr>
      </w:pPr>
      <w:r>
        <w:rPr>
          <w:sz w:val="24"/>
          <w:szCs w:val="24"/>
        </w:rPr>
        <w:t>A quorum will be established when the meeting is called to order. A quorum will consist of a minimum of six of the voting members of the SAC and shall include minimum of one member from each representative group. Representative groups consist of parents/guardians, staff, students, and community members.</w:t>
      </w:r>
    </w:p>
    <w:p w14:paraId="619557A6" w14:textId="77777777" w:rsidR="002B3195" w:rsidRPr="00B66960" w:rsidRDefault="002B3195" w:rsidP="00B66960">
      <w:pPr>
        <w:numPr>
          <w:ilvl w:val="0"/>
          <w:numId w:val="12"/>
        </w:numPr>
        <w:rPr>
          <w:sz w:val="24"/>
          <w:szCs w:val="24"/>
        </w:rPr>
      </w:pPr>
      <w:r>
        <w:rPr>
          <w:sz w:val="24"/>
          <w:szCs w:val="24"/>
        </w:rPr>
        <w:t xml:space="preserve">In addition, the principal or designate must be present. The vice-principal is the designate as the non-voting member. </w:t>
      </w:r>
    </w:p>
    <w:p w14:paraId="39505ECF" w14:textId="77777777" w:rsidR="009908DB" w:rsidRDefault="009908DB" w:rsidP="00C15E13">
      <w:pPr>
        <w:ind w:left="2880" w:firstLine="720"/>
        <w:jc w:val="both"/>
        <w:rPr>
          <w:sz w:val="24"/>
          <w:szCs w:val="24"/>
        </w:rPr>
      </w:pPr>
    </w:p>
    <w:p w14:paraId="5B520D6E" w14:textId="77777777" w:rsidR="009908DB" w:rsidRDefault="009908DB" w:rsidP="009908DB">
      <w:pPr>
        <w:ind w:left="720"/>
        <w:rPr>
          <w:sz w:val="24"/>
          <w:szCs w:val="24"/>
        </w:rPr>
      </w:pPr>
      <w:r>
        <w:rPr>
          <w:sz w:val="24"/>
          <w:szCs w:val="24"/>
        </w:rPr>
        <w:t xml:space="preserve">Efforts will be made to include individuals who reflect the diversity of the community and represent the communities served by the school. This includes, but is not limited to, African Nova Scotians, First Nations, other racially visible persons, and persons with disabilities. </w:t>
      </w:r>
      <w:r w:rsidR="00BB4949">
        <w:rPr>
          <w:sz w:val="24"/>
          <w:szCs w:val="24"/>
        </w:rPr>
        <w:t>This will be achieved by advertising vacant positions via the school website, alert message and speaking to the members of our school community during curriculum night.</w:t>
      </w:r>
    </w:p>
    <w:p w14:paraId="75DA13D1" w14:textId="77777777" w:rsidR="009908DB" w:rsidRDefault="009908DB" w:rsidP="009908DB">
      <w:pPr>
        <w:ind w:left="720"/>
        <w:rPr>
          <w:sz w:val="24"/>
          <w:szCs w:val="24"/>
        </w:rPr>
      </w:pPr>
    </w:p>
    <w:p w14:paraId="4A37377B" w14:textId="77777777" w:rsidR="009908DB" w:rsidRDefault="009908DB" w:rsidP="009908DB">
      <w:pPr>
        <w:rPr>
          <w:b/>
          <w:sz w:val="24"/>
          <w:szCs w:val="24"/>
        </w:rPr>
      </w:pPr>
      <w:r>
        <w:rPr>
          <w:b/>
          <w:sz w:val="24"/>
          <w:szCs w:val="24"/>
        </w:rPr>
        <w:t xml:space="preserve"> </w:t>
      </w:r>
      <w:r w:rsidR="002B3195">
        <w:rPr>
          <w:b/>
          <w:sz w:val="24"/>
          <w:szCs w:val="24"/>
        </w:rPr>
        <w:t>Bicentennial School Advisory Council will be responsible for:</w:t>
      </w:r>
    </w:p>
    <w:p w14:paraId="43583B95" w14:textId="77777777" w:rsidR="002B3195" w:rsidRDefault="002B3195" w:rsidP="009908DB">
      <w:pPr>
        <w:rPr>
          <w:b/>
          <w:sz w:val="24"/>
          <w:szCs w:val="24"/>
        </w:rPr>
      </w:pPr>
    </w:p>
    <w:p w14:paraId="2AF28B10" w14:textId="77777777" w:rsidR="009908DB" w:rsidRDefault="002B3195" w:rsidP="002B3195">
      <w:pPr>
        <w:numPr>
          <w:ilvl w:val="0"/>
          <w:numId w:val="13"/>
        </w:numPr>
        <w:rPr>
          <w:sz w:val="24"/>
          <w:szCs w:val="24"/>
        </w:rPr>
      </w:pPr>
      <w:r>
        <w:rPr>
          <w:sz w:val="24"/>
          <w:szCs w:val="24"/>
        </w:rPr>
        <w:t>Providing all SAC members with a voice in decision-making</w:t>
      </w:r>
    </w:p>
    <w:p w14:paraId="35CDA6AD" w14:textId="77777777" w:rsidR="002B3195" w:rsidRDefault="002B3195" w:rsidP="002B3195">
      <w:pPr>
        <w:numPr>
          <w:ilvl w:val="0"/>
          <w:numId w:val="13"/>
        </w:numPr>
        <w:rPr>
          <w:sz w:val="24"/>
          <w:szCs w:val="24"/>
        </w:rPr>
      </w:pPr>
      <w:r>
        <w:rPr>
          <w:sz w:val="24"/>
          <w:szCs w:val="24"/>
        </w:rPr>
        <w:t>Working in collaboration with the principal and participating in efforts to improve student achievement and student community well-being by receiving information on the school improvement plan and monitoring progress and improvements under the plan</w:t>
      </w:r>
    </w:p>
    <w:p w14:paraId="2D8007BA" w14:textId="3119CAB5" w:rsidR="002B3195" w:rsidRDefault="002B3195" w:rsidP="002B3195">
      <w:pPr>
        <w:numPr>
          <w:ilvl w:val="0"/>
          <w:numId w:val="13"/>
        </w:numPr>
        <w:rPr>
          <w:sz w:val="24"/>
          <w:szCs w:val="24"/>
        </w:rPr>
      </w:pPr>
      <w:r>
        <w:rPr>
          <w:sz w:val="24"/>
          <w:szCs w:val="24"/>
        </w:rPr>
        <w:t xml:space="preserve">Advising the principal and the regional </w:t>
      </w:r>
      <w:r w:rsidR="00FA7451">
        <w:rPr>
          <w:sz w:val="24"/>
          <w:szCs w:val="24"/>
        </w:rPr>
        <w:t>center</w:t>
      </w:r>
      <w:r>
        <w:rPr>
          <w:sz w:val="24"/>
          <w:szCs w:val="24"/>
        </w:rPr>
        <w:t xml:space="preserve"> on: developing policies that promote student achievement and safe and inclusive schools; school practices and initiatives; communication among the school, parents and community; any matters that are referred to the school advisory council </w:t>
      </w:r>
      <w:r w:rsidR="00F27022">
        <w:rPr>
          <w:sz w:val="24"/>
          <w:szCs w:val="24"/>
        </w:rPr>
        <w:t xml:space="preserve">by the principal, the regional </w:t>
      </w:r>
      <w:r w:rsidR="00FA7451">
        <w:rPr>
          <w:sz w:val="24"/>
          <w:szCs w:val="24"/>
        </w:rPr>
        <w:t>center</w:t>
      </w:r>
      <w:r w:rsidR="00F27022">
        <w:rPr>
          <w:sz w:val="24"/>
          <w:szCs w:val="24"/>
        </w:rPr>
        <w:t xml:space="preserve"> or the Minister</w:t>
      </w:r>
    </w:p>
    <w:p w14:paraId="23B52BFC" w14:textId="77777777" w:rsidR="00F27022" w:rsidRDefault="00F27022" w:rsidP="002B3195">
      <w:pPr>
        <w:numPr>
          <w:ilvl w:val="0"/>
          <w:numId w:val="13"/>
        </w:numPr>
        <w:rPr>
          <w:sz w:val="24"/>
          <w:szCs w:val="24"/>
        </w:rPr>
      </w:pPr>
      <w:r>
        <w:rPr>
          <w:sz w:val="24"/>
          <w:szCs w:val="24"/>
        </w:rPr>
        <w:t>Developing strategies to improve and support the extracurricular programs and special projects of the school</w:t>
      </w:r>
    </w:p>
    <w:p w14:paraId="78652BF9" w14:textId="77777777" w:rsidR="00F27022" w:rsidRDefault="00F27022" w:rsidP="002B3195">
      <w:pPr>
        <w:numPr>
          <w:ilvl w:val="0"/>
          <w:numId w:val="13"/>
        </w:numPr>
        <w:rPr>
          <w:sz w:val="24"/>
          <w:szCs w:val="24"/>
        </w:rPr>
      </w:pPr>
      <w:r>
        <w:rPr>
          <w:sz w:val="24"/>
          <w:szCs w:val="24"/>
        </w:rPr>
        <w:t>Maintaining effective communication with parents/guardians by holding regular public meetings and making copies of agendas and summaries available upon request</w:t>
      </w:r>
    </w:p>
    <w:p w14:paraId="5C54EFF5" w14:textId="15450E32" w:rsidR="00F27022" w:rsidRDefault="00F27022" w:rsidP="002B3195">
      <w:pPr>
        <w:numPr>
          <w:ilvl w:val="0"/>
          <w:numId w:val="13"/>
        </w:numPr>
        <w:rPr>
          <w:sz w:val="24"/>
          <w:szCs w:val="24"/>
        </w:rPr>
      </w:pPr>
      <w:r>
        <w:rPr>
          <w:sz w:val="24"/>
          <w:szCs w:val="24"/>
        </w:rPr>
        <w:t xml:space="preserve">Advising the principal and staff on any matters that are referred to the school advisory council by the principal, the regional </w:t>
      </w:r>
      <w:r w:rsidR="00FA7451">
        <w:rPr>
          <w:sz w:val="24"/>
          <w:szCs w:val="24"/>
        </w:rPr>
        <w:t>center</w:t>
      </w:r>
      <w:r>
        <w:rPr>
          <w:sz w:val="24"/>
          <w:szCs w:val="24"/>
        </w:rPr>
        <w:t xml:space="preserve"> or the Minister</w:t>
      </w:r>
    </w:p>
    <w:p w14:paraId="418677A0" w14:textId="77777777" w:rsidR="00F27022" w:rsidRDefault="00F27022" w:rsidP="002B3195">
      <w:pPr>
        <w:numPr>
          <w:ilvl w:val="0"/>
          <w:numId w:val="13"/>
        </w:numPr>
        <w:rPr>
          <w:sz w:val="24"/>
          <w:szCs w:val="24"/>
        </w:rPr>
      </w:pPr>
      <w:r>
        <w:rPr>
          <w:sz w:val="24"/>
          <w:szCs w:val="24"/>
        </w:rPr>
        <w:t>In accordance with the terms of the school advisory council agreement, determining priorities for spending the funds allocated to support the mandate of the school advisory council</w:t>
      </w:r>
    </w:p>
    <w:p w14:paraId="5EA804FF" w14:textId="77777777" w:rsidR="00F27022" w:rsidRDefault="00F27022" w:rsidP="002B3195">
      <w:pPr>
        <w:numPr>
          <w:ilvl w:val="0"/>
          <w:numId w:val="13"/>
        </w:numPr>
        <w:rPr>
          <w:sz w:val="24"/>
          <w:szCs w:val="24"/>
        </w:rPr>
      </w:pPr>
      <w:r>
        <w:rPr>
          <w:sz w:val="24"/>
          <w:szCs w:val="24"/>
        </w:rPr>
        <w:t>Advising the Department of Education and Early Childhood Development or the Provincial Advisory Council on policy and other educational matters</w:t>
      </w:r>
    </w:p>
    <w:p w14:paraId="6ED49C9A" w14:textId="77777777" w:rsidR="00BB4949" w:rsidRDefault="00F27022" w:rsidP="009908DB">
      <w:pPr>
        <w:numPr>
          <w:ilvl w:val="0"/>
          <w:numId w:val="13"/>
        </w:numPr>
        <w:rPr>
          <w:sz w:val="24"/>
          <w:szCs w:val="24"/>
        </w:rPr>
      </w:pPr>
      <w:r>
        <w:rPr>
          <w:sz w:val="24"/>
          <w:szCs w:val="24"/>
        </w:rPr>
        <w:t>Preparing an annual report in the form and containing the information determined by the Minister</w:t>
      </w:r>
    </w:p>
    <w:p w14:paraId="6D88A459" w14:textId="77777777" w:rsidR="00E7446C" w:rsidRPr="00E7446C" w:rsidRDefault="00E7446C" w:rsidP="00E7446C">
      <w:pPr>
        <w:ind w:left="780"/>
        <w:rPr>
          <w:sz w:val="24"/>
          <w:szCs w:val="24"/>
        </w:rPr>
      </w:pPr>
    </w:p>
    <w:p w14:paraId="2E15D375" w14:textId="3B481AB5" w:rsidR="002B3195" w:rsidRDefault="00F27022" w:rsidP="009908DB">
      <w:pPr>
        <w:rPr>
          <w:b/>
          <w:sz w:val="24"/>
          <w:szCs w:val="24"/>
        </w:rPr>
      </w:pPr>
      <w:r>
        <w:rPr>
          <w:b/>
          <w:sz w:val="24"/>
          <w:szCs w:val="24"/>
        </w:rPr>
        <w:lastRenderedPageBreak/>
        <w:t xml:space="preserve">HRCE Regional </w:t>
      </w:r>
      <w:r w:rsidR="00FA7451">
        <w:rPr>
          <w:b/>
          <w:sz w:val="24"/>
          <w:szCs w:val="24"/>
        </w:rPr>
        <w:t>Center</w:t>
      </w:r>
      <w:r>
        <w:rPr>
          <w:b/>
          <w:sz w:val="24"/>
          <w:szCs w:val="24"/>
        </w:rPr>
        <w:t xml:space="preserve"> for Education commitments</w:t>
      </w:r>
    </w:p>
    <w:p w14:paraId="165E035A" w14:textId="77777777" w:rsidR="00F27022" w:rsidRDefault="00F27022" w:rsidP="009908DB">
      <w:pPr>
        <w:rPr>
          <w:b/>
          <w:sz w:val="24"/>
          <w:szCs w:val="24"/>
        </w:rPr>
      </w:pPr>
    </w:p>
    <w:p w14:paraId="2FB350FD" w14:textId="77777777" w:rsidR="00F27022" w:rsidRDefault="00F27022" w:rsidP="009908DB">
      <w:pPr>
        <w:rPr>
          <w:sz w:val="24"/>
          <w:szCs w:val="24"/>
        </w:rPr>
      </w:pPr>
      <w:r>
        <w:rPr>
          <w:sz w:val="24"/>
          <w:szCs w:val="24"/>
        </w:rPr>
        <w:t>HRCE will provide the following support to Bicentennial School Advisory Council:</w:t>
      </w:r>
    </w:p>
    <w:p w14:paraId="0D36C3B8" w14:textId="77777777" w:rsidR="00F27022" w:rsidRDefault="00F27022" w:rsidP="009908DB">
      <w:pPr>
        <w:rPr>
          <w:sz w:val="24"/>
          <w:szCs w:val="24"/>
        </w:rPr>
      </w:pPr>
    </w:p>
    <w:p w14:paraId="08FF1A1A" w14:textId="77777777" w:rsidR="00F27022" w:rsidRDefault="0012259A" w:rsidP="0012259A">
      <w:pPr>
        <w:numPr>
          <w:ilvl w:val="0"/>
          <w:numId w:val="14"/>
        </w:numPr>
        <w:rPr>
          <w:sz w:val="24"/>
          <w:szCs w:val="24"/>
        </w:rPr>
      </w:pPr>
      <w:r>
        <w:rPr>
          <w:sz w:val="24"/>
          <w:szCs w:val="24"/>
        </w:rPr>
        <w:t>Orientation and in-service sessions for council members, and workshops on special topics upon request</w:t>
      </w:r>
    </w:p>
    <w:p w14:paraId="3D990A06" w14:textId="77777777" w:rsidR="0012259A" w:rsidRDefault="0012259A" w:rsidP="0012259A">
      <w:pPr>
        <w:numPr>
          <w:ilvl w:val="0"/>
          <w:numId w:val="14"/>
        </w:numPr>
        <w:rPr>
          <w:sz w:val="24"/>
          <w:szCs w:val="24"/>
        </w:rPr>
      </w:pPr>
      <w:r>
        <w:rPr>
          <w:sz w:val="24"/>
          <w:szCs w:val="24"/>
        </w:rPr>
        <w:t>A facilitator to assist the school council as required</w:t>
      </w:r>
    </w:p>
    <w:p w14:paraId="332252F6" w14:textId="77777777" w:rsidR="0012259A" w:rsidRDefault="0012259A" w:rsidP="0012259A">
      <w:pPr>
        <w:numPr>
          <w:ilvl w:val="0"/>
          <w:numId w:val="14"/>
        </w:numPr>
        <w:rPr>
          <w:sz w:val="24"/>
          <w:szCs w:val="24"/>
        </w:rPr>
      </w:pPr>
      <w:r>
        <w:rPr>
          <w:sz w:val="24"/>
          <w:szCs w:val="24"/>
        </w:rPr>
        <w:t>Feedback to the council on the school improvement plan and the annual report</w:t>
      </w:r>
    </w:p>
    <w:p w14:paraId="46D5657C" w14:textId="77777777" w:rsidR="0012259A" w:rsidRDefault="0012259A" w:rsidP="0012259A">
      <w:pPr>
        <w:numPr>
          <w:ilvl w:val="0"/>
          <w:numId w:val="14"/>
        </w:numPr>
        <w:rPr>
          <w:sz w:val="24"/>
          <w:szCs w:val="24"/>
        </w:rPr>
      </w:pPr>
      <w:r>
        <w:rPr>
          <w:sz w:val="24"/>
          <w:szCs w:val="24"/>
        </w:rPr>
        <w:t>Opportunities to give input on regional centre for education policies and procedures, initiatives and communication</w:t>
      </w:r>
    </w:p>
    <w:p w14:paraId="03A30FC8" w14:textId="77777777" w:rsidR="0012259A" w:rsidRDefault="0012259A" w:rsidP="0012259A">
      <w:pPr>
        <w:numPr>
          <w:ilvl w:val="0"/>
          <w:numId w:val="14"/>
        </w:numPr>
        <w:rPr>
          <w:sz w:val="24"/>
          <w:szCs w:val="24"/>
        </w:rPr>
      </w:pPr>
      <w:r>
        <w:rPr>
          <w:sz w:val="24"/>
          <w:szCs w:val="24"/>
        </w:rPr>
        <w:t>Meetings between the Regional Executive Director of Education or designate and the school advisory council upon request</w:t>
      </w:r>
    </w:p>
    <w:p w14:paraId="21A114F2" w14:textId="77777777" w:rsidR="0012259A" w:rsidRDefault="0012259A" w:rsidP="0012259A">
      <w:pPr>
        <w:numPr>
          <w:ilvl w:val="0"/>
          <w:numId w:val="14"/>
        </w:numPr>
        <w:rPr>
          <w:sz w:val="24"/>
          <w:szCs w:val="24"/>
        </w:rPr>
      </w:pPr>
      <w:r>
        <w:rPr>
          <w:sz w:val="24"/>
          <w:szCs w:val="24"/>
        </w:rPr>
        <w:t>Make available copies of policies via the HRCE’s website</w:t>
      </w:r>
    </w:p>
    <w:p w14:paraId="3BAD3E9D" w14:textId="77777777" w:rsidR="0012259A" w:rsidRDefault="0012259A" w:rsidP="0012259A">
      <w:pPr>
        <w:numPr>
          <w:ilvl w:val="0"/>
          <w:numId w:val="14"/>
        </w:numPr>
        <w:rPr>
          <w:sz w:val="24"/>
          <w:szCs w:val="24"/>
        </w:rPr>
      </w:pPr>
      <w:r>
        <w:rPr>
          <w:sz w:val="24"/>
          <w:szCs w:val="24"/>
        </w:rPr>
        <w:t>Responding to advice/questions from the school advisory council</w:t>
      </w:r>
    </w:p>
    <w:p w14:paraId="0047D771" w14:textId="77777777" w:rsidR="0012259A" w:rsidRDefault="0012259A" w:rsidP="0012259A">
      <w:pPr>
        <w:numPr>
          <w:ilvl w:val="0"/>
          <w:numId w:val="14"/>
        </w:numPr>
        <w:rPr>
          <w:sz w:val="24"/>
          <w:szCs w:val="24"/>
        </w:rPr>
      </w:pPr>
      <w:r>
        <w:rPr>
          <w:sz w:val="24"/>
          <w:szCs w:val="24"/>
        </w:rPr>
        <w:t>Mediation services when there is unresolved conflict between the school advisory council and the principal</w:t>
      </w:r>
    </w:p>
    <w:p w14:paraId="5F20CBB0" w14:textId="77777777" w:rsidR="0012259A" w:rsidRDefault="0012259A" w:rsidP="0012259A">
      <w:pPr>
        <w:rPr>
          <w:sz w:val="24"/>
          <w:szCs w:val="24"/>
        </w:rPr>
      </w:pPr>
    </w:p>
    <w:p w14:paraId="0832FD47" w14:textId="77777777" w:rsidR="0012259A" w:rsidRDefault="0012259A" w:rsidP="0012259A">
      <w:pPr>
        <w:rPr>
          <w:b/>
          <w:sz w:val="24"/>
          <w:szCs w:val="24"/>
        </w:rPr>
      </w:pPr>
      <w:r>
        <w:rPr>
          <w:b/>
          <w:sz w:val="24"/>
          <w:szCs w:val="24"/>
        </w:rPr>
        <w:t>Department of Education and Early Childhood Development commitments</w:t>
      </w:r>
    </w:p>
    <w:p w14:paraId="272B4298" w14:textId="77777777" w:rsidR="0012259A" w:rsidRDefault="0012259A" w:rsidP="0012259A">
      <w:pPr>
        <w:rPr>
          <w:b/>
          <w:sz w:val="24"/>
          <w:szCs w:val="24"/>
        </w:rPr>
      </w:pPr>
    </w:p>
    <w:p w14:paraId="41A684BB" w14:textId="77777777" w:rsidR="0012259A" w:rsidRDefault="0012259A" w:rsidP="0012259A">
      <w:pPr>
        <w:rPr>
          <w:sz w:val="24"/>
          <w:szCs w:val="24"/>
        </w:rPr>
      </w:pPr>
      <w:r>
        <w:rPr>
          <w:sz w:val="24"/>
          <w:szCs w:val="24"/>
        </w:rPr>
        <w:t>The Department of Education and Early Childhood Development will support the Bicentennial School Advisory Council by:</w:t>
      </w:r>
    </w:p>
    <w:p w14:paraId="2C3EC6A9" w14:textId="77777777" w:rsidR="0012259A" w:rsidRDefault="0012259A" w:rsidP="0012259A">
      <w:pPr>
        <w:rPr>
          <w:sz w:val="24"/>
          <w:szCs w:val="24"/>
        </w:rPr>
      </w:pPr>
    </w:p>
    <w:p w14:paraId="7F581B3B" w14:textId="77777777" w:rsidR="0012259A" w:rsidRDefault="0012259A" w:rsidP="0012259A">
      <w:pPr>
        <w:numPr>
          <w:ilvl w:val="0"/>
          <w:numId w:val="15"/>
        </w:numPr>
        <w:rPr>
          <w:sz w:val="24"/>
          <w:szCs w:val="24"/>
        </w:rPr>
      </w:pPr>
      <w:r>
        <w:rPr>
          <w:sz w:val="24"/>
          <w:szCs w:val="24"/>
        </w:rPr>
        <w:t>Developing educational materials to assist school advisory councils in fulfilling their duties and responsibilities</w:t>
      </w:r>
    </w:p>
    <w:p w14:paraId="72199E77" w14:textId="77777777" w:rsidR="0012259A" w:rsidRDefault="0012259A" w:rsidP="0012259A">
      <w:pPr>
        <w:numPr>
          <w:ilvl w:val="0"/>
          <w:numId w:val="15"/>
        </w:numPr>
        <w:rPr>
          <w:sz w:val="24"/>
          <w:szCs w:val="24"/>
        </w:rPr>
      </w:pPr>
      <w:r>
        <w:rPr>
          <w:sz w:val="24"/>
          <w:szCs w:val="24"/>
        </w:rPr>
        <w:t>Providing opportunities to give input on provincial policies and any other matters referred to the SAC by the Minister</w:t>
      </w:r>
    </w:p>
    <w:p w14:paraId="5BE13B22" w14:textId="77777777" w:rsidR="0012259A" w:rsidRDefault="0012259A" w:rsidP="0012259A">
      <w:pPr>
        <w:numPr>
          <w:ilvl w:val="0"/>
          <w:numId w:val="15"/>
        </w:numPr>
        <w:rPr>
          <w:sz w:val="24"/>
          <w:szCs w:val="24"/>
        </w:rPr>
      </w:pPr>
      <w:r>
        <w:rPr>
          <w:sz w:val="24"/>
          <w:szCs w:val="24"/>
        </w:rPr>
        <w:t>Organizing and/or supporting professional development opportunities for council members</w:t>
      </w:r>
    </w:p>
    <w:p w14:paraId="6AA66396" w14:textId="77777777" w:rsidR="0012259A" w:rsidRDefault="0012259A" w:rsidP="0012259A">
      <w:pPr>
        <w:numPr>
          <w:ilvl w:val="0"/>
          <w:numId w:val="15"/>
        </w:numPr>
        <w:rPr>
          <w:sz w:val="24"/>
          <w:szCs w:val="24"/>
        </w:rPr>
      </w:pPr>
      <w:r>
        <w:rPr>
          <w:sz w:val="24"/>
          <w:szCs w:val="24"/>
        </w:rPr>
        <w:t>Providing funds to support the mandate of the school advisory council</w:t>
      </w:r>
    </w:p>
    <w:p w14:paraId="0C476256" w14:textId="5F7A8B60" w:rsidR="0012259A" w:rsidRDefault="0012259A" w:rsidP="0012259A">
      <w:pPr>
        <w:numPr>
          <w:ilvl w:val="0"/>
          <w:numId w:val="15"/>
        </w:numPr>
        <w:rPr>
          <w:sz w:val="24"/>
          <w:szCs w:val="24"/>
        </w:rPr>
      </w:pPr>
      <w:r>
        <w:rPr>
          <w:sz w:val="24"/>
          <w:szCs w:val="24"/>
        </w:rPr>
        <w:t xml:space="preserve">Providing mediation when there is unresolved conflict between the school advisory council and the regional </w:t>
      </w:r>
      <w:r w:rsidR="00FA7451">
        <w:rPr>
          <w:sz w:val="24"/>
          <w:szCs w:val="24"/>
        </w:rPr>
        <w:t>center</w:t>
      </w:r>
      <w:r>
        <w:rPr>
          <w:sz w:val="24"/>
          <w:szCs w:val="24"/>
        </w:rPr>
        <w:t xml:space="preserve"> for education.</w:t>
      </w:r>
    </w:p>
    <w:p w14:paraId="299445D9" w14:textId="77777777" w:rsidR="0012259A" w:rsidRDefault="0012259A" w:rsidP="0012259A">
      <w:pPr>
        <w:rPr>
          <w:sz w:val="24"/>
          <w:szCs w:val="24"/>
        </w:rPr>
      </w:pPr>
    </w:p>
    <w:p w14:paraId="3848700C" w14:textId="77777777" w:rsidR="0012259A" w:rsidRDefault="0012259A" w:rsidP="0012259A">
      <w:pPr>
        <w:rPr>
          <w:sz w:val="24"/>
          <w:szCs w:val="24"/>
        </w:rPr>
      </w:pPr>
      <w:r>
        <w:rPr>
          <w:sz w:val="24"/>
          <w:szCs w:val="24"/>
        </w:rPr>
        <w:t>Parties to the agreement</w:t>
      </w:r>
    </w:p>
    <w:p w14:paraId="4DFF4A82" w14:textId="77777777" w:rsidR="0012259A" w:rsidRDefault="0012259A" w:rsidP="0012259A">
      <w:pPr>
        <w:rPr>
          <w:sz w:val="24"/>
          <w:szCs w:val="24"/>
        </w:rPr>
      </w:pPr>
    </w:p>
    <w:p w14:paraId="55DA485F" w14:textId="77777777" w:rsidR="0012259A" w:rsidRPr="0012259A" w:rsidRDefault="0012259A" w:rsidP="0012259A">
      <w:pPr>
        <w:rPr>
          <w:sz w:val="24"/>
          <w:szCs w:val="24"/>
        </w:rPr>
      </w:pPr>
      <w:r>
        <w:rPr>
          <w:sz w:val="24"/>
          <w:szCs w:val="24"/>
        </w:rPr>
        <w:t>We, the undersigned, understand and agree to follow through on the commitments made in this school advisory council agreement.</w:t>
      </w:r>
    </w:p>
    <w:p w14:paraId="32175AF9" w14:textId="77777777" w:rsidR="009908DB" w:rsidRDefault="009908DB" w:rsidP="009908DB">
      <w:pPr>
        <w:rPr>
          <w:sz w:val="24"/>
          <w:szCs w:val="24"/>
        </w:rPr>
      </w:pPr>
    </w:p>
    <w:p w14:paraId="4509E2F7" w14:textId="77777777" w:rsidR="009908DB" w:rsidRDefault="009908DB" w:rsidP="009908DB">
      <w:pPr>
        <w:rPr>
          <w:sz w:val="24"/>
          <w:szCs w:val="24"/>
        </w:rPr>
      </w:pPr>
    </w:p>
    <w:p w14:paraId="2754F5C6" w14:textId="77777777" w:rsidR="009908DB" w:rsidRDefault="009908DB" w:rsidP="009908DB">
      <w:pPr>
        <w:rPr>
          <w:sz w:val="24"/>
          <w:szCs w:val="24"/>
        </w:rPr>
      </w:pPr>
      <w:r>
        <w:rPr>
          <w:sz w:val="24"/>
          <w:szCs w:val="24"/>
        </w:rPr>
        <w:t>____________________________________________</w:t>
      </w:r>
      <w:r>
        <w:rPr>
          <w:sz w:val="24"/>
          <w:szCs w:val="24"/>
        </w:rPr>
        <w:tab/>
      </w:r>
      <w:r>
        <w:rPr>
          <w:sz w:val="24"/>
          <w:szCs w:val="24"/>
        </w:rPr>
        <w:tab/>
        <w:t>_____________</w:t>
      </w:r>
    </w:p>
    <w:p w14:paraId="016570D2" w14:textId="77777777" w:rsidR="009908DB" w:rsidRDefault="009908DB" w:rsidP="009908DB">
      <w:pPr>
        <w:rPr>
          <w:sz w:val="24"/>
          <w:szCs w:val="24"/>
        </w:rPr>
      </w:pPr>
      <w:r>
        <w:rPr>
          <w:sz w:val="24"/>
          <w:szCs w:val="24"/>
        </w:rPr>
        <w:t>Bicentennial School Advisory Council Chair</w:t>
      </w:r>
      <w:r>
        <w:rPr>
          <w:sz w:val="24"/>
          <w:szCs w:val="24"/>
        </w:rPr>
        <w:tab/>
      </w:r>
      <w:r>
        <w:rPr>
          <w:sz w:val="24"/>
          <w:szCs w:val="24"/>
        </w:rPr>
        <w:tab/>
      </w:r>
      <w:r>
        <w:rPr>
          <w:sz w:val="24"/>
          <w:szCs w:val="24"/>
        </w:rPr>
        <w:tab/>
      </w:r>
      <w:r>
        <w:rPr>
          <w:sz w:val="24"/>
          <w:szCs w:val="24"/>
        </w:rPr>
        <w:tab/>
        <w:t>Date</w:t>
      </w:r>
    </w:p>
    <w:p w14:paraId="2BA5CB22" w14:textId="77777777" w:rsidR="009908DB" w:rsidRDefault="009908DB" w:rsidP="009908DB">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126E9C97" w14:textId="77777777" w:rsidR="009908DB" w:rsidRDefault="009908DB" w:rsidP="009908DB">
      <w:pPr>
        <w:rPr>
          <w:sz w:val="24"/>
          <w:szCs w:val="24"/>
        </w:rPr>
      </w:pPr>
      <w:r>
        <w:rPr>
          <w:sz w:val="24"/>
          <w:szCs w:val="24"/>
        </w:rPr>
        <w:t>___________________________________________</w:t>
      </w:r>
      <w:r>
        <w:rPr>
          <w:sz w:val="24"/>
          <w:szCs w:val="24"/>
        </w:rPr>
        <w:tab/>
      </w:r>
      <w:r>
        <w:rPr>
          <w:sz w:val="24"/>
          <w:szCs w:val="24"/>
        </w:rPr>
        <w:tab/>
        <w:t>____________</w:t>
      </w:r>
    </w:p>
    <w:p w14:paraId="387A058A" w14:textId="77777777" w:rsidR="009908DB" w:rsidRDefault="00877353" w:rsidP="009908DB">
      <w:pPr>
        <w:rPr>
          <w:sz w:val="24"/>
          <w:szCs w:val="24"/>
        </w:rPr>
      </w:pPr>
      <w:r>
        <w:rPr>
          <w:sz w:val="24"/>
          <w:szCs w:val="24"/>
        </w:rPr>
        <w:t>HRCE Regional Executive Director of Education</w:t>
      </w:r>
      <w:r w:rsidR="00070647">
        <w:rPr>
          <w:sz w:val="24"/>
          <w:szCs w:val="24"/>
        </w:rPr>
        <w:tab/>
      </w:r>
      <w:r w:rsidR="00070647">
        <w:rPr>
          <w:sz w:val="24"/>
          <w:szCs w:val="24"/>
        </w:rPr>
        <w:tab/>
      </w:r>
      <w:r>
        <w:rPr>
          <w:sz w:val="24"/>
          <w:szCs w:val="24"/>
        </w:rPr>
        <w:t xml:space="preserve">            </w:t>
      </w:r>
      <w:r w:rsidR="009908DB">
        <w:rPr>
          <w:sz w:val="24"/>
          <w:szCs w:val="24"/>
        </w:rPr>
        <w:t>Date</w:t>
      </w:r>
    </w:p>
    <w:p w14:paraId="3C335590" w14:textId="77777777" w:rsidR="009908DB" w:rsidRDefault="009908DB" w:rsidP="009908DB">
      <w:pPr>
        <w:rPr>
          <w:sz w:val="24"/>
          <w:szCs w:val="24"/>
        </w:rPr>
      </w:pPr>
    </w:p>
    <w:p w14:paraId="18664FFA" w14:textId="77777777" w:rsidR="009908DB" w:rsidRDefault="009908DB" w:rsidP="009908DB">
      <w:pPr>
        <w:rPr>
          <w:sz w:val="24"/>
          <w:szCs w:val="24"/>
        </w:rPr>
      </w:pPr>
      <w:r>
        <w:rPr>
          <w:sz w:val="24"/>
          <w:szCs w:val="24"/>
        </w:rPr>
        <w:t>___________________________________________</w:t>
      </w:r>
      <w:r>
        <w:rPr>
          <w:sz w:val="24"/>
          <w:szCs w:val="24"/>
        </w:rPr>
        <w:tab/>
      </w:r>
      <w:r>
        <w:rPr>
          <w:sz w:val="24"/>
          <w:szCs w:val="24"/>
        </w:rPr>
        <w:tab/>
        <w:t>_____________</w:t>
      </w:r>
    </w:p>
    <w:p w14:paraId="2816FB6B" w14:textId="77777777" w:rsidR="009908DB" w:rsidRDefault="00877353" w:rsidP="009908DB">
      <w:pPr>
        <w:rPr>
          <w:sz w:val="24"/>
          <w:szCs w:val="24"/>
        </w:rPr>
      </w:pPr>
      <w:r>
        <w:rPr>
          <w:sz w:val="24"/>
          <w:szCs w:val="24"/>
        </w:rPr>
        <w:t>Department of Education and Early Child Development</w:t>
      </w:r>
      <w:r w:rsidR="009908DB">
        <w:rPr>
          <w:sz w:val="24"/>
          <w:szCs w:val="24"/>
        </w:rPr>
        <w:tab/>
      </w:r>
      <w:r w:rsidR="009908DB">
        <w:rPr>
          <w:sz w:val="24"/>
          <w:szCs w:val="24"/>
        </w:rPr>
        <w:tab/>
      </w:r>
      <w:r>
        <w:rPr>
          <w:sz w:val="24"/>
          <w:szCs w:val="24"/>
        </w:rPr>
        <w:t>Date</w:t>
      </w:r>
      <w:r w:rsidR="009908DB">
        <w:rPr>
          <w:sz w:val="24"/>
          <w:szCs w:val="24"/>
        </w:rPr>
        <w:tab/>
      </w:r>
      <w:r w:rsidR="009908DB">
        <w:rPr>
          <w:sz w:val="24"/>
          <w:szCs w:val="24"/>
        </w:rPr>
        <w:tab/>
      </w:r>
      <w:r w:rsidR="009908DB">
        <w:rPr>
          <w:sz w:val="24"/>
          <w:szCs w:val="24"/>
        </w:rPr>
        <w:tab/>
        <w:t xml:space="preserve"> </w:t>
      </w:r>
    </w:p>
    <w:p w14:paraId="14B80A4C" w14:textId="77777777" w:rsidR="00E7446C" w:rsidRDefault="00E7446C" w:rsidP="00585606">
      <w:pPr>
        <w:jc w:val="center"/>
        <w:rPr>
          <w:sz w:val="24"/>
          <w:szCs w:val="24"/>
        </w:rPr>
      </w:pPr>
    </w:p>
    <w:p w14:paraId="736FB197" w14:textId="77777777" w:rsidR="001925A1" w:rsidRPr="002A5E4B" w:rsidRDefault="001925A1" w:rsidP="001925A1">
      <w:pPr>
        <w:jc w:val="center"/>
        <w:rPr>
          <w:rFonts w:ascii="Book Antiqua" w:hAnsi="Book Antiqua"/>
          <w:b/>
          <w:sz w:val="28"/>
          <w:szCs w:val="28"/>
        </w:rPr>
      </w:pPr>
      <w:r w:rsidRPr="002A5E4B">
        <w:rPr>
          <w:rFonts w:ascii="Book Antiqua" w:hAnsi="Book Antiqua"/>
          <w:b/>
          <w:sz w:val="28"/>
          <w:szCs w:val="28"/>
        </w:rPr>
        <w:lastRenderedPageBreak/>
        <w:t>Appendix A</w:t>
      </w:r>
    </w:p>
    <w:p w14:paraId="1EFCDF99" w14:textId="77777777" w:rsidR="001925A1" w:rsidRDefault="001925A1" w:rsidP="001925A1"/>
    <w:p w14:paraId="661AC03B" w14:textId="77777777" w:rsidR="001925A1" w:rsidRPr="003222CE" w:rsidRDefault="001925A1" w:rsidP="001925A1">
      <w:pPr>
        <w:jc w:val="center"/>
        <w:rPr>
          <w:rFonts w:ascii="Book Antiqua" w:hAnsi="Book Antiqu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872"/>
        <w:gridCol w:w="2882"/>
      </w:tblGrid>
      <w:tr w:rsidR="001925A1" w:rsidRPr="008872D1" w14:paraId="61B29AAF" w14:textId="77777777" w:rsidTr="008C68D7">
        <w:tc>
          <w:tcPr>
            <w:tcW w:w="2954" w:type="dxa"/>
          </w:tcPr>
          <w:p w14:paraId="2B4D747F" w14:textId="77777777" w:rsidR="001925A1" w:rsidRPr="008872D1" w:rsidRDefault="001925A1" w:rsidP="008C68D7">
            <w:pPr>
              <w:jc w:val="center"/>
              <w:rPr>
                <w:rFonts w:ascii="Book Antiqua" w:hAnsi="Book Antiqua"/>
                <w:b/>
                <w:sz w:val="28"/>
                <w:szCs w:val="28"/>
              </w:rPr>
            </w:pPr>
            <w:r w:rsidRPr="008872D1">
              <w:rPr>
                <w:rFonts w:ascii="Book Antiqua" w:hAnsi="Book Antiqua"/>
                <w:b/>
                <w:sz w:val="28"/>
                <w:szCs w:val="28"/>
              </w:rPr>
              <w:t>Member</w:t>
            </w:r>
          </w:p>
        </w:tc>
        <w:tc>
          <w:tcPr>
            <w:tcW w:w="2954" w:type="dxa"/>
          </w:tcPr>
          <w:p w14:paraId="557AF68A" w14:textId="77777777" w:rsidR="001925A1" w:rsidRPr="008872D1" w:rsidRDefault="001925A1" w:rsidP="008C68D7">
            <w:pPr>
              <w:jc w:val="center"/>
              <w:rPr>
                <w:rFonts w:ascii="Book Antiqua" w:hAnsi="Book Antiqua"/>
                <w:b/>
                <w:sz w:val="28"/>
                <w:szCs w:val="28"/>
              </w:rPr>
            </w:pPr>
            <w:r w:rsidRPr="008872D1">
              <w:rPr>
                <w:rFonts w:ascii="Book Antiqua" w:hAnsi="Book Antiqua"/>
                <w:b/>
                <w:sz w:val="28"/>
                <w:szCs w:val="28"/>
              </w:rPr>
              <w:t>Name</w:t>
            </w:r>
          </w:p>
        </w:tc>
        <w:tc>
          <w:tcPr>
            <w:tcW w:w="2954" w:type="dxa"/>
          </w:tcPr>
          <w:p w14:paraId="6950F422" w14:textId="77777777" w:rsidR="001925A1" w:rsidRPr="008872D1" w:rsidRDefault="001925A1" w:rsidP="008C68D7">
            <w:pPr>
              <w:jc w:val="center"/>
              <w:rPr>
                <w:rFonts w:ascii="Book Antiqua" w:hAnsi="Book Antiqua"/>
                <w:b/>
                <w:sz w:val="28"/>
                <w:szCs w:val="28"/>
              </w:rPr>
            </w:pPr>
            <w:r w:rsidRPr="008872D1">
              <w:rPr>
                <w:rFonts w:ascii="Book Antiqua" w:hAnsi="Book Antiqua"/>
                <w:b/>
                <w:sz w:val="28"/>
                <w:szCs w:val="28"/>
              </w:rPr>
              <w:t>Completion of Term</w:t>
            </w:r>
          </w:p>
        </w:tc>
      </w:tr>
      <w:tr w:rsidR="001925A1" w:rsidRPr="008872D1" w14:paraId="41E11DD7" w14:textId="77777777" w:rsidTr="008C68D7">
        <w:tc>
          <w:tcPr>
            <w:tcW w:w="2954" w:type="dxa"/>
          </w:tcPr>
          <w:p w14:paraId="1BE51FB7"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 xml:space="preserve">Principal </w:t>
            </w:r>
          </w:p>
        </w:tc>
        <w:tc>
          <w:tcPr>
            <w:tcW w:w="2954" w:type="dxa"/>
          </w:tcPr>
          <w:p w14:paraId="3FFE77C9" w14:textId="14040882" w:rsidR="001925A1" w:rsidRPr="008872D1" w:rsidRDefault="00FA7451" w:rsidP="008C68D7">
            <w:pPr>
              <w:jc w:val="center"/>
              <w:rPr>
                <w:rFonts w:ascii="Book Antiqua" w:hAnsi="Book Antiqua"/>
                <w:sz w:val="28"/>
                <w:szCs w:val="28"/>
              </w:rPr>
            </w:pPr>
            <w:r>
              <w:rPr>
                <w:rFonts w:ascii="Book Antiqua" w:hAnsi="Book Antiqua"/>
                <w:sz w:val="28"/>
                <w:szCs w:val="28"/>
              </w:rPr>
              <w:t>Matthew Hartlen</w:t>
            </w:r>
          </w:p>
        </w:tc>
        <w:tc>
          <w:tcPr>
            <w:tcW w:w="2954" w:type="dxa"/>
          </w:tcPr>
          <w:p w14:paraId="20463EBA"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Permanent</w:t>
            </w:r>
          </w:p>
        </w:tc>
      </w:tr>
      <w:tr w:rsidR="001925A1" w:rsidRPr="008872D1" w14:paraId="69E64CFB" w14:textId="77777777" w:rsidTr="008C68D7">
        <w:tc>
          <w:tcPr>
            <w:tcW w:w="2954" w:type="dxa"/>
          </w:tcPr>
          <w:p w14:paraId="7442AAC0"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Vice Principal</w:t>
            </w:r>
          </w:p>
        </w:tc>
        <w:tc>
          <w:tcPr>
            <w:tcW w:w="2954" w:type="dxa"/>
          </w:tcPr>
          <w:p w14:paraId="3C9D8C4C" w14:textId="77777777" w:rsidR="001925A1" w:rsidRPr="008872D1" w:rsidRDefault="008A080D" w:rsidP="008C68D7">
            <w:pPr>
              <w:jc w:val="center"/>
              <w:rPr>
                <w:rFonts w:ascii="Book Antiqua" w:hAnsi="Book Antiqua"/>
                <w:sz w:val="28"/>
                <w:szCs w:val="28"/>
              </w:rPr>
            </w:pPr>
            <w:r>
              <w:rPr>
                <w:rFonts w:ascii="Book Antiqua" w:hAnsi="Book Antiqua"/>
                <w:sz w:val="28"/>
                <w:szCs w:val="28"/>
              </w:rPr>
              <w:t>Alison Birdsall</w:t>
            </w:r>
          </w:p>
        </w:tc>
        <w:tc>
          <w:tcPr>
            <w:tcW w:w="2954" w:type="dxa"/>
          </w:tcPr>
          <w:p w14:paraId="031C25E4"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Permanent</w:t>
            </w:r>
          </w:p>
        </w:tc>
      </w:tr>
      <w:tr w:rsidR="001925A1" w:rsidRPr="008872D1" w14:paraId="10FA5760" w14:textId="77777777" w:rsidTr="008C68D7">
        <w:tc>
          <w:tcPr>
            <w:tcW w:w="2954" w:type="dxa"/>
          </w:tcPr>
          <w:p w14:paraId="43241905"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Staff</w:t>
            </w:r>
          </w:p>
        </w:tc>
        <w:tc>
          <w:tcPr>
            <w:tcW w:w="2954" w:type="dxa"/>
          </w:tcPr>
          <w:p w14:paraId="5AE0AB82" w14:textId="03A4863F" w:rsidR="001925A1" w:rsidRPr="00BF15A9" w:rsidRDefault="00FA7451" w:rsidP="008C68D7">
            <w:pPr>
              <w:jc w:val="center"/>
              <w:rPr>
                <w:rFonts w:ascii="Book Antiqua" w:hAnsi="Book Antiqua"/>
                <w:sz w:val="28"/>
                <w:szCs w:val="28"/>
              </w:rPr>
            </w:pPr>
            <w:r>
              <w:rPr>
                <w:rFonts w:ascii="Book Antiqua" w:hAnsi="Book Antiqua"/>
                <w:sz w:val="28"/>
                <w:szCs w:val="28"/>
              </w:rPr>
              <w:t>Vacant</w:t>
            </w:r>
          </w:p>
        </w:tc>
        <w:tc>
          <w:tcPr>
            <w:tcW w:w="2954" w:type="dxa"/>
          </w:tcPr>
          <w:p w14:paraId="78207A22" w14:textId="77777777" w:rsidR="001925A1" w:rsidRPr="008872D1" w:rsidRDefault="001925A1"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5</w:t>
            </w:r>
          </w:p>
        </w:tc>
      </w:tr>
      <w:tr w:rsidR="001925A1" w:rsidRPr="008872D1" w14:paraId="08DF201D" w14:textId="77777777" w:rsidTr="008C68D7">
        <w:tc>
          <w:tcPr>
            <w:tcW w:w="2954" w:type="dxa"/>
          </w:tcPr>
          <w:p w14:paraId="6EF6BC70" w14:textId="77777777" w:rsidR="001925A1" w:rsidRPr="008872D1" w:rsidRDefault="00B0696B" w:rsidP="008C68D7">
            <w:pPr>
              <w:jc w:val="center"/>
              <w:rPr>
                <w:rFonts w:ascii="Book Antiqua" w:hAnsi="Book Antiqua"/>
                <w:sz w:val="28"/>
                <w:szCs w:val="28"/>
              </w:rPr>
            </w:pPr>
            <w:r>
              <w:rPr>
                <w:rFonts w:ascii="Book Antiqua" w:hAnsi="Book Antiqua"/>
                <w:sz w:val="28"/>
                <w:szCs w:val="28"/>
              </w:rPr>
              <w:t>Staff</w:t>
            </w:r>
          </w:p>
        </w:tc>
        <w:tc>
          <w:tcPr>
            <w:tcW w:w="2954" w:type="dxa"/>
          </w:tcPr>
          <w:p w14:paraId="0AA8083B" w14:textId="29B2D84C" w:rsidR="001925A1" w:rsidRPr="008872D1" w:rsidRDefault="00FA7451" w:rsidP="008C68D7">
            <w:pPr>
              <w:jc w:val="center"/>
              <w:rPr>
                <w:rFonts w:ascii="Book Antiqua" w:hAnsi="Book Antiqua"/>
                <w:sz w:val="28"/>
                <w:szCs w:val="28"/>
              </w:rPr>
            </w:pPr>
            <w:r>
              <w:rPr>
                <w:rFonts w:ascii="Book Antiqua" w:hAnsi="Book Antiqua"/>
                <w:sz w:val="28"/>
                <w:szCs w:val="28"/>
              </w:rPr>
              <w:t>Vacant</w:t>
            </w:r>
          </w:p>
        </w:tc>
        <w:tc>
          <w:tcPr>
            <w:tcW w:w="2954" w:type="dxa"/>
          </w:tcPr>
          <w:p w14:paraId="6B507681" w14:textId="77777777" w:rsidR="001925A1" w:rsidRPr="008872D1" w:rsidRDefault="008C2F83"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5</w:t>
            </w:r>
          </w:p>
        </w:tc>
      </w:tr>
      <w:tr w:rsidR="001925A1" w:rsidRPr="008872D1" w14:paraId="28625E5F" w14:textId="77777777" w:rsidTr="008C68D7">
        <w:tc>
          <w:tcPr>
            <w:tcW w:w="2954" w:type="dxa"/>
          </w:tcPr>
          <w:p w14:paraId="72DFA5B7"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Staff</w:t>
            </w:r>
          </w:p>
        </w:tc>
        <w:tc>
          <w:tcPr>
            <w:tcW w:w="2954" w:type="dxa"/>
          </w:tcPr>
          <w:p w14:paraId="08E54BA1" w14:textId="77777777" w:rsidR="001925A1" w:rsidRPr="008872D1" w:rsidRDefault="00AE1E5C" w:rsidP="008C68D7">
            <w:pPr>
              <w:jc w:val="center"/>
              <w:rPr>
                <w:rFonts w:ascii="Book Antiqua" w:hAnsi="Book Antiqua"/>
                <w:sz w:val="28"/>
                <w:szCs w:val="28"/>
              </w:rPr>
            </w:pPr>
            <w:r>
              <w:rPr>
                <w:rFonts w:ascii="Book Antiqua" w:hAnsi="Book Antiqua"/>
                <w:sz w:val="28"/>
                <w:szCs w:val="28"/>
              </w:rPr>
              <w:t>Sasha Weber</w:t>
            </w:r>
          </w:p>
        </w:tc>
        <w:tc>
          <w:tcPr>
            <w:tcW w:w="2954" w:type="dxa"/>
          </w:tcPr>
          <w:p w14:paraId="5F931390"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June 202</w:t>
            </w:r>
            <w:r w:rsidR="00AE1E5C">
              <w:rPr>
                <w:rFonts w:ascii="Book Antiqua" w:hAnsi="Book Antiqua"/>
                <w:sz w:val="28"/>
                <w:szCs w:val="28"/>
              </w:rPr>
              <w:t>8</w:t>
            </w:r>
          </w:p>
        </w:tc>
      </w:tr>
      <w:tr w:rsidR="001925A1" w:rsidRPr="008872D1" w14:paraId="3885FF00" w14:textId="77777777" w:rsidTr="008C68D7">
        <w:tc>
          <w:tcPr>
            <w:tcW w:w="2954" w:type="dxa"/>
          </w:tcPr>
          <w:p w14:paraId="60CB1AEE"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Chair</w:t>
            </w:r>
          </w:p>
        </w:tc>
        <w:tc>
          <w:tcPr>
            <w:tcW w:w="2954" w:type="dxa"/>
          </w:tcPr>
          <w:p w14:paraId="6AD5140B" w14:textId="77777777" w:rsidR="001925A1" w:rsidRPr="008872D1" w:rsidRDefault="008A080D" w:rsidP="008C68D7">
            <w:pPr>
              <w:jc w:val="center"/>
              <w:rPr>
                <w:rFonts w:ascii="Book Antiqua" w:hAnsi="Book Antiqua"/>
                <w:sz w:val="28"/>
                <w:szCs w:val="28"/>
              </w:rPr>
            </w:pPr>
            <w:r>
              <w:rPr>
                <w:rFonts w:ascii="Book Antiqua" w:hAnsi="Book Antiqua"/>
                <w:sz w:val="28"/>
                <w:szCs w:val="28"/>
              </w:rPr>
              <w:t>Bryony McStay</w:t>
            </w:r>
          </w:p>
        </w:tc>
        <w:tc>
          <w:tcPr>
            <w:tcW w:w="2954" w:type="dxa"/>
          </w:tcPr>
          <w:p w14:paraId="0B6EE64E" w14:textId="77777777" w:rsidR="001925A1" w:rsidRPr="008872D1" w:rsidRDefault="00B0696B"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8</w:t>
            </w:r>
          </w:p>
        </w:tc>
      </w:tr>
      <w:tr w:rsidR="00E26054" w:rsidRPr="008872D1" w14:paraId="5A8D7A74" w14:textId="77777777" w:rsidTr="008C68D7">
        <w:tc>
          <w:tcPr>
            <w:tcW w:w="2954" w:type="dxa"/>
          </w:tcPr>
          <w:p w14:paraId="0794737A" w14:textId="77777777" w:rsidR="00E26054" w:rsidRPr="008872D1" w:rsidRDefault="00E26054" w:rsidP="008C68D7">
            <w:pPr>
              <w:jc w:val="center"/>
              <w:rPr>
                <w:rFonts w:ascii="Book Antiqua" w:hAnsi="Book Antiqua"/>
                <w:sz w:val="28"/>
                <w:szCs w:val="28"/>
              </w:rPr>
            </w:pPr>
            <w:r>
              <w:rPr>
                <w:rFonts w:ascii="Book Antiqua" w:hAnsi="Book Antiqua"/>
                <w:sz w:val="28"/>
                <w:szCs w:val="28"/>
              </w:rPr>
              <w:t>Secretary</w:t>
            </w:r>
          </w:p>
        </w:tc>
        <w:tc>
          <w:tcPr>
            <w:tcW w:w="2954" w:type="dxa"/>
          </w:tcPr>
          <w:p w14:paraId="651EC5F1" w14:textId="0DA1F77E" w:rsidR="00E26054" w:rsidRPr="00FA7451" w:rsidRDefault="00FA7451" w:rsidP="008C68D7">
            <w:pPr>
              <w:jc w:val="center"/>
              <w:rPr>
                <w:rFonts w:ascii="Book Antiqua" w:hAnsi="Book Antiqua"/>
                <w:sz w:val="28"/>
                <w:szCs w:val="28"/>
              </w:rPr>
            </w:pPr>
            <w:r>
              <w:rPr>
                <w:color w:val="000000"/>
                <w:sz w:val="28"/>
                <w:szCs w:val="28"/>
              </w:rPr>
              <w:t>Ed Keeble</w:t>
            </w:r>
          </w:p>
        </w:tc>
        <w:tc>
          <w:tcPr>
            <w:tcW w:w="2954" w:type="dxa"/>
          </w:tcPr>
          <w:p w14:paraId="689C9859" w14:textId="77777777" w:rsidR="00E26054" w:rsidRDefault="00E26054"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7</w:t>
            </w:r>
          </w:p>
        </w:tc>
      </w:tr>
      <w:tr w:rsidR="001925A1" w:rsidRPr="008872D1" w14:paraId="7F7D6026" w14:textId="77777777" w:rsidTr="008C68D7">
        <w:tc>
          <w:tcPr>
            <w:tcW w:w="2954" w:type="dxa"/>
          </w:tcPr>
          <w:p w14:paraId="009F921B"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 xml:space="preserve">Parent </w:t>
            </w:r>
          </w:p>
        </w:tc>
        <w:tc>
          <w:tcPr>
            <w:tcW w:w="2954" w:type="dxa"/>
          </w:tcPr>
          <w:p w14:paraId="04B4C0BF" w14:textId="77777777" w:rsidR="001925A1" w:rsidRPr="008872D1" w:rsidRDefault="00BF15A9" w:rsidP="008C68D7">
            <w:pPr>
              <w:jc w:val="center"/>
              <w:rPr>
                <w:rFonts w:ascii="Book Antiqua" w:hAnsi="Book Antiqua"/>
                <w:sz w:val="28"/>
                <w:szCs w:val="28"/>
              </w:rPr>
            </w:pPr>
            <w:r w:rsidRPr="00BF15A9">
              <w:rPr>
                <w:rFonts w:ascii="Book Antiqua" w:hAnsi="Book Antiqua"/>
                <w:sz w:val="28"/>
                <w:szCs w:val="28"/>
              </w:rPr>
              <w:t>Helen Plowman</w:t>
            </w:r>
          </w:p>
        </w:tc>
        <w:tc>
          <w:tcPr>
            <w:tcW w:w="2954" w:type="dxa"/>
          </w:tcPr>
          <w:p w14:paraId="255315F0"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June 202</w:t>
            </w:r>
            <w:r w:rsidR="008C2F83">
              <w:rPr>
                <w:rFonts w:ascii="Book Antiqua" w:hAnsi="Book Antiqua"/>
                <w:sz w:val="28"/>
                <w:szCs w:val="28"/>
              </w:rPr>
              <w:t>5</w:t>
            </w:r>
          </w:p>
        </w:tc>
      </w:tr>
      <w:tr w:rsidR="001925A1" w:rsidRPr="008872D1" w14:paraId="3C416A5B" w14:textId="77777777" w:rsidTr="008C68D7">
        <w:tc>
          <w:tcPr>
            <w:tcW w:w="2954" w:type="dxa"/>
          </w:tcPr>
          <w:p w14:paraId="07DE890F"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Parent</w:t>
            </w:r>
          </w:p>
        </w:tc>
        <w:tc>
          <w:tcPr>
            <w:tcW w:w="2954" w:type="dxa"/>
          </w:tcPr>
          <w:p w14:paraId="7F3CA7E3" w14:textId="77777777" w:rsidR="001925A1" w:rsidRPr="008872D1" w:rsidRDefault="00BF15A9" w:rsidP="008C68D7">
            <w:pPr>
              <w:jc w:val="center"/>
              <w:rPr>
                <w:rFonts w:ascii="Book Antiqua" w:hAnsi="Book Antiqua"/>
                <w:sz w:val="28"/>
                <w:szCs w:val="28"/>
              </w:rPr>
            </w:pPr>
            <w:r w:rsidRPr="00BF15A9">
              <w:rPr>
                <w:rFonts w:ascii="Book Antiqua" w:hAnsi="Book Antiqua"/>
                <w:sz w:val="28"/>
                <w:szCs w:val="28"/>
              </w:rPr>
              <w:t>Brianne Hunsley</w:t>
            </w:r>
          </w:p>
        </w:tc>
        <w:tc>
          <w:tcPr>
            <w:tcW w:w="2954" w:type="dxa"/>
          </w:tcPr>
          <w:p w14:paraId="5501AC72"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June 202</w:t>
            </w:r>
            <w:r w:rsidR="00BF15A9">
              <w:rPr>
                <w:rFonts w:ascii="Book Antiqua" w:hAnsi="Book Antiqua"/>
                <w:sz w:val="28"/>
                <w:szCs w:val="28"/>
              </w:rPr>
              <w:t>8</w:t>
            </w:r>
          </w:p>
        </w:tc>
      </w:tr>
      <w:tr w:rsidR="001925A1" w:rsidRPr="008872D1" w14:paraId="74F9ED55" w14:textId="77777777" w:rsidTr="008C68D7">
        <w:tc>
          <w:tcPr>
            <w:tcW w:w="2954" w:type="dxa"/>
          </w:tcPr>
          <w:p w14:paraId="3499EFD7"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Parent</w:t>
            </w:r>
          </w:p>
        </w:tc>
        <w:tc>
          <w:tcPr>
            <w:tcW w:w="2954" w:type="dxa"/>
          </w:tcPr>
          <w:p w14:paraId="1092C939" w14:textId="77777777" w:rsidR="001925A1" w:rsidRPr="008872D1" w:rsidRDefault="00BF15A9" w:rsidP="00B0696B">
            <w:pPr>
              <w:jc w:val="center"/>
              <w:rPr>
                <w:rFonts w:ascii="Book Antiqua" w:hAnsi="Book Antiqua"/>
                <w:sz w:val="28"/>
                <w:szCs w:val="28"/>
              </w:rPr>
            </w:pPr>
            <w:r>
              <w:rPr>
                <w:rFonts w:ascii="Book Antiqua" w:hAnsi="Book Antiqua"/>
                <w:sz w:val="28"/>
                <w:szCs w:val="28"/>
              </w:rPr>
              <w:t>Vacant</w:t>
            </w:r>
          </w:p>
        </w:tc>
        <w:tc>
          <w:tcPr>
            <w:tcW w:w="2954" w:type="dxa"/>
          </w:tcPr>
          <w:p w14:paraId="6A3E596F" w14:textId="77777777" w:rsidR="001925A1" w:rsidRPr="008872D1" w:rsidRDefault="00B0696B" w:rsidP="008C68D7">
            <w:pPr>
              <w:jc w:val="center"/>
              <w:rPr>
                <w:rFonts w:ascii="Book Antiqua" w:hAnsi="Book Antiqua"/>
                <w:sz w:val="28"/>
                <w:szCs w:val="28"/>
              </w:rPr>
            </w:pPr>
            <w:r>
              <w:rPr>
                <w:rFonts w:ascii="Book Antiqua" w:hAnsi="Book Antiqua"/>
                <w:sz w:val="28"/>
                <w:szCs w:val="28"/>
              </w:rPr>
              <w:t>June 202</w:t>
            </w:r>
            <w:r w:rsidR="00BF15A9">
              <w:rPr>
                <w:rFonts w:ascii="Book Antiqua" w:hAnsi="Book Antiqua"/>
                <w:sz w:val="28"/>
                <w:szCs w:val="28"/>
              </w:rPr>
              <w:t>8</w:t>
            </w:r>
          </w:p>
        </w:tc>
      </w:tr>
      <w:tr w:rsidR="001925A1" w:rsidRPr="008872D1" w14:paraId="66791EA9" w14:textId="77777777" w:rsidTr="008C68D7">
        <w:tc>
          <w:tcPr>
            <w:tcW w:w="2954" w:type="dxa"/>
          </w:tcPr>
          <w:p w14:paraId="3312D94E" w14:textId="77777777" w:rsidR="001925A1" w:rsidRDefault="001925A1" w:rsidP="008C68D7">
            <w:pPr>
              <w:jc w:val="center"/>
              <w:rPr>
                <w:rFonts w:ascii="Book Antiqua" w:hAnsi="Book Antiqua"/>
                <w:sz w:val="28"/>
                <w:szCs w:val="28"/>
              </w:rPr>
            </w:pPr>
            <w:r>
              <w:rPr>
                <w:rFonts w:ascii="Book Antiqua" w:hAnsi="Book Antiqua"/>
                <w:sz w:val="28"/>
                <w:szCs w:val="28"/>
              </w:rPr>
              <w:t>Parent</w:t>
            </w:r>
          </w:p>
        </w:tc>
        <w:tc>
          <w:tcPr>
            <w:tcW w:w="2954" w:type="dxa"/>
          </w:tcPr>
          <w:p w14:paraId="75274FE3" w14:textId="77777777" w:rsidR="001925A1" w:rsidRDefault="00BF15A9" w:rsidP="008C68D7">
            <w:pPr>
              <w:jc w:val="center"/>
              <w:rPr>
                <w:rFonts w:ascii="Book Antiqua" w:hAnsi="Book Antiqua"/>
                <w:sz w:val="28"/>
                <w:szCs w:val="28"/>
              </w:rPr>
            </w:pPr>
            <w:r>
              <w:rPr>
                <w:rFonts w:ascii="Book Antiqua" w:hAnsi="Book Antiqua"/>
                <w:sz w:val="28"/>
                <w:szCs w:val="28"/>
              </w:rPr>
              <w:t>Vacant</w:t>
            </w:r>
          </w:p>
        </w:tc>
        <w:tc>
          <w:tcPr>
            <w:tcW w:w="2954" w:type="dxa"/>
          </w:tcPr>
          <w:p w14:paraId="0030AD68" w14:textId="77777777" w:rsidR="001925A1" w:rsidRPr="008872D1" w:rsidRDefault="001925A1" w:rsidP="008C68D7">
            <w:pPr>
              <w:jc w:val="center"/>
              <w:rPr>
                <w:rFonts w:ascii="Book Antiqua" w:hAnsi="Book Antiqua"/>
                <w:sz w:val="28"/>
                <w:szCs w:val="28"/>
              </w:rPr>
            </w:pPr>
            <w:r>
              <w:rPr>
                <w:rFonts w:ascii="Book Antiqua" w:hAnsi="Book Antiqua"/>
                <w:sz w:val="28"/>
                <w:szCs w:val="28"/>
              </w:rPr>
              <w:t>June 202</w:t>
            </w:r>
            <w:r w:rsidR="00BF15A9">
              <w:rPr>
                <w:rFonts w:ascii="Book Antiqua" w:hAnsi="Book Antiqua"/>
                <w:sz w:val="28"/>
                <w:szCs w:val="28"/>
              </w:rPr>
              <w:t>8</w:t>
            </w:r>
          </w:p>
        </w:tc>
      </w:tr>
      <w:tr w:rsidR="001925A1" w:rsidRPr="008872D1" w14:paraId="2194BF88" w14:textId="77777777" w:rsidTr="008C68D7">
        <w:tc>
          <w:tcPr>
            <w:tcW w:w="2954" w:type="dxa"/>
          </w:tcPr>
          <w:p w14:paraId="4F9A15DB"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Community Member</w:t>
            </w:r>
            <w:r w:rsidR="00B0696B">
              <w:rPr>
                <w:rFonts w:ascii="Book Antiqua" w:hAnsi="Book Antiqua"/>
                <w:sz w:val="28"/>
                <w:szCs w:val="28"/>
              </w:rPr>
              <w:t xml:space="preserve"> (African Nova Scotian)</w:t>
            </w:r>
          </w:p>
        </w:tc>
        <w:tc>
          <w:tcPr>
            <w:tcW w:w="2954" w:type="dxa"/>
          </w:tcPr>
          <w:p w14:paraId="65456054" w14:textId="77777777" w:rsidR="008A080D" w:rsidRPr="008A080D" w:rsidRDefault="008A080D" w:rsidP="008A080D">
            <w:pPr>
              <w:jc w:val="center"/>
              <w:rPr>
                <w:rFonts w:ascii="Book Antiqua" w:hAnsi="Book Antiqua"/>
                <w:sz w:val="28"/>
                <w:szCs w:val="28"/>
                <w:lang w:val="en-CA"/>
              </w:rPr>
            </w:pPr>
            <w:r w:rsidRPr="008A080D">
              <w:rPr>
                <w:rFonts w:ascii="Book Antiqua" w:hAnsi="Book Antiqua"/>
                <w:sz w:val="28"/>
                <w:szCs w:val="28"/>
                <w:lang w:val="en-CA"/>
              </w:rPr>
              <w:t>Emmanuel Mutale</w:t>
            </w:r>
          </w:p>
          <w:p w14:paraId="318D5454" w14:textId="77777777" w:rsidR="001925A1" w:rsidRPr="008872D1" w:rsidRDefault="001925A1" w:rsidP="008C68D7">
            <w:pPr>
              <w:jc w:val="center"/>
              <w:rPr>
                <w:rFonts w:ascii="Book Antiqua" w:hAnsi="Book Antiqua"/>
                <w:sz w:val="28"/>
                <w:szCs w:val="28"/>
              </w:rPr>
            </w:pPr>
          </w:p>
        </w:tc>
        <w:tc>
          <w:tcPr>
            <w:tcW w:w="2954" w:type="dxa"/>
          </w:tcPr>
          <w:p w14:paraId="15E8DDE1" w14:textId="77777777" w:rsidR="001925A1" w:rsidRPr="008872D1" w:rsidRDefault="00AE1E5C" w:rsidP="008C68D7">
            <w:pPr>
              <w:jc w:val="center"/>
              <w:rPr>
                <w:rFonts w:ascii="Book Antiqua" w:hAnsi="Book Antiqua"/>
                <w:sz w:val="28"/>
                <w:szCs w:val="28"/>
              </w:rPr>
            </w:pPr>
            <w:r>
              <w:rPr>
                <w:rFonts w:ascii="Book Antiqua" w:hAnsi="Book Antiqua"/>
                <w:sz w:val="28"/>
                <w:szCs w:val="28"/>
              </w:rPr>
              <w:t>June 2028</w:t>
            </w:r>
          </w:p>
        </w:tc>
      </w:tr>
      <w:tr w:rsidR="001925A1" w:rsidRPr="008872D1" w14:paraId="127C9952" w14:textId="77777777" w:rsidTr="008C68D7">
        <w:tc>
          <w:tcPr>
            <w:tcW w:w="2954" w:type="dxa"/>
          </w:tcPr>
          <w:p w14:paraId="6284801F"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Community Member</w:t>
            </w:r>
          </w:p>
        </w:tc>
        <w:tc>
          <w:tcPr>
            <w:tcW w:w="2954" w:type="dxa"/>
          </w:tcPr>
          <w:p w14:paraId="10341C8D" w14:textId="77777777" w:rsidR="001925A1" w:rsidRPr="008872D1" w:rsidRDefault="00AE1E5C" w:rsidP="008C68D7">
            <w:pPr>
              <w:jc w:val="center"/>
              <w:rPr>
                <w:rFonts w:ascii="Book Antiqua" w:hAnsi="Book Antiqua"/>
                <w:sz w:val="28"/>
                <w:szCs w:val="28"/>
              </w:rPr>
            </w:pPr>
            <w:r>
              <w:rPr>
                <w:rFonts w:ascii="Book Antiqua" w:hAnsi="Book Antiqua"/>
                <w:sz w:val="28"/>
                <w:szCs w:val="28"/>
              </w:rPr>
              <w:t>Vacant</w:t>
            </w:r>
          </w:p>
        </w:tc>
        <w:tc>
          <w:tcPr>
            <w:tcW w:w="2954" w:type="dxa"/>
          </w:tcPr>
          <w:p w14:paraId="3A38074B" w14:textId="77777777" w:rsidR="001925A1" w:rsidRPr="008872D1" w:rsidRDefault="001925A1"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8</w:t>
            </w:r>
          </w:p>
        </w:tc>
      </w:tr>
      <w:tr w:rsidR="00B0696B" w:rsidRPr="008872D1" w14:paraId="33890E7D" w14:textId="77777777" w:rsidTr="008C68D7">
        <w:tc>
          <w:tcPr>
            <w:tcW w:w="2954" w:type="dxa"/>
          </w:tcPr>
          <w:p w14:paraId="5112A6CB" w14:textId="77777777" w:rsidR="00B0696B" w:rsidRPr="008872D1" w:rsidRDefault="00B0696B" w:rsidP="008C68D7">
            <w:pPr>
              <w:jc w:val="center"/>
              <w:rPr>
                <w:rFonts w:ascii="Book Antiqua" w:hAnsi="Book Antiqua"/>
                <w:sz w:val="28"/>
                <w:szCs w:val="28"/>
              </w:rPr>
            </w:pPr>
            <w:r>
              <w:rPr>
                <w:rFonts w:ascii="Book Antiqua" w:hAnsi="Book Antiqua"/>
                <w:sz w:val="28"/>
                <w:szCs w:val="28"/>
              </w:rPr>
              <w:t>Community Member</w:t>
            </w:r>
          </w:p>
        </w:tc>
        <w:tc>
          <w:tcPr>
            <w:tcW w:w="2954" w:type="dxa"/>
          </w:tcPr>
          <w:p w14:paraId="5395A8F0" w14:textId="77777777" w:rsidR="00B0696B" w:rsidRDefault="00AE1E5C" w:rsidP="008C68D7">
            <w:pPr>
              <w:jc w:val="center"/>
              <w:rPr>
                <w:rFonts w:ascii="Book Antiqua" w:hAnsi="Book Antiqua"/>
                <w:sz w:val="28"/>
                <w:szCs w:val="28"/>
              </w:rPr>
            </w:pPr>
            <w:r>
              <w:rPr>
                <w:rFonts w:ascii="Book Antiqua" w:hAnsi="Book Antiqua"/>
                <w:sz w:val="28"/>
                <w:szCs w:val="28"/>
              </w:rPr>
              <w:t>Vacant</w:t>
            </w:r>
          </w:p>
        </w:tc>
        <w:tc>
          <w:tcPr>
            <w:tcW w:w="2954" w:type="dxa"/>
          </w:tcPr>
          <w:p w14:paraId="2F7EEE4F" w14:textId="77777777" w:rsidR="00B0696B" w:rsidRDefault="00B0696B" w:rsidP="008C68D7">
            <w:pPr>
              <w:jc w:val="center"/>
              <w:rPr>
                <w:rFonts w:ascii="Book Antiqua" w:hAnsi="Book Antiqua"/>
                <w:sz w:val="28"/>
                <w:szCs w:val="28"/>
              </w:rPr>
            </w:pPr>
          </w:p>
        </w:tc>
      </w:tr>
      <w:tr w:rsidR="001925A1" w:rsidRPr="008872D1" w14:paraId="18603DEB" w14:textId="77777777" w:rsidTr="008C68D7">
        <w:tc>
          <w:tcPr>
            <w:tcW w:w="2954" w:type="dxa"/>
          </w:tcPr>
          <w:p w14:paraId="2BFD9752"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Student (</w:t>
            </w:r>
            <w:r w:rsidR="00AE1E5C">
              <w:rPr>
                <w:rFonts w:ascii="Book Antiqua" w:hAnsi="Book Antiqua"/>
                <w:sz w:val="28"/>
                <w:szCs w:val="28"/>
              </w:rPr>
              <w:t>Jr. High</w:t>
            </w:r>
            <w:r w:rsidRPr="008872D1">
              <w:rPr>
                <w:rFonts w:ascii="Book Antiqua" w:hAnsi="Book Antiqua"/>
                <w:sz w:val="28"/>
                <w:szCs w:val="28"/>
              </w:rPr>
              <w:t>)</w:t>
            </w:r>
          </w:p>
        </w:tc>
        <w:tc>
          <w:tcPr>
            <w:tcW w:w="2954" w:type="dxa"/>
          </w:tcPr>
          <w:p w14:paraId="3AA2EA53" w14:textId="21F7FDFC" w:rsidR="001925A1" w:rsidRPr="008872D1" w:rsidRDefault="00FA7451" w:rsidP="008C68D7">
            <w:pPr>
              <w:jc w:val="center"/>
              <w:rPr>
                <w:rFonts w:ascii="Book Antiqua" w:hAnsi="Book Antiqua"/>
                <w:sz w:val="28"/>
                <w:szCs w:val="28"/>
              </w:rPr>
            </w:pPr>
            <w:r>
              <w:rPr>
                <w:rFonts w:ascii="Book Antiqua" w:hAnsi="Book Antiqua"/>
                <w:sz w:val="28"/>
                <w:szCs w:val="28"/>
              </w:rPr>
              <w:t>Marleig Rose</w:t>
            </w:r>
          </w:p>
        </w:tc>
        <w:tc>
          <w:tcPr>
            <w:tcW w:w="2954" w:type="dxa"/>
          </w:tcPr>
          <w:p w14:paraId="17043B36" w14:textId="77777777" w:rsidR="001925A1" w:rsidRPr="008872D1" w:rsidRDefault="00B0696B" w:rsidP="008C68D7">
            <w:pPr>
              <w:jc w:val="center"/>
              <w:rPr>
                <w:rFonts w:ascii="Book Antiqua" w:hAnsi="Book Antiqua"/>
                <w:sz w:val="28"/>
                <w:szCs w:val="28"/>
              </w:rPr>
            </w:pPr>
            <w:r>
              <w:rPr>
                <w:rFonts w:ascii="Book Antiqua" w:hAnsi="Book Antiqua"/>
                <w:sz w:val="28"/>
                <w:szCs w:val="28"/>
              </w:rPr>
              <w:t>June 202</w:t>
            </w:r>
            <w:r w:rsidR="00AE1E5C">
              <w:rPr>
                <w:rFonts w:ascii="Book Antiqua" w:hAnsi="Book Antiqua"/>
                <w:sz w:val="28"/>
                <w:szCs w:val="28"/>
              </w:rPr>
              <w:t>5</w:t>
            </w:r>
          </w:p>
        </w:tc>
      </w:tr>
      <w:tr w:rsidR="001925A1" w:rsidRPr="008872D1" w14:paraId="1F4E4C1D" w14:textId="77777777" w:rsidTr="008C68D7">
        <w:tc>
          <w:tcPr>
            <w:tcW w:w="2954" w:type="dxa"/>
          </w:tcPr>
          <w:p w14:paraId="3F3415CC"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Student (Jr. High)</w:t>
            </w:r>
          </w:p>
        </w:tc>
        <w:tc>
          <w:tcPr>
            <w:tcW w:w="2954" w:type="dxa"/>
          </w:tcPr>
          <w:p w14:paraId="4C34FA24" w14:textId="7191728A" w:rsidR="001925A1" w:rsidRPr="008872D1" w:rsidRDefault="00FA7451" w:rsidP="008C68D7">
            <w:pPr>
              <w:jc w:val="center"/>
              <w:rPr>
                <w:rFonts w:ascii="Book Antiqua" w:hAnsi="Book Antiqua"/>
                <w:sz w:val="28"/>
                <w:szCs w:val="28"/>
              </w:rPr>
            </w:pPr>
            <w:r>
              <w:rPr>
                <w:rFonts w:ascii="Book Antiqua" w:hAnsi="Book Antiqua"/>
                <w:sz w:val="28"/>
                <w:szCs w:val="28"/>
              </w:rPr>
              <w:t>Wilder Boyce</w:t>
            </w:r>
          </w:p>
        </w:tc>
        <w:tc>
          <w:tcPr>
            <w:tcW w:w="2954" w:type="dxa"/>
          </w:tcPr>
          <w:p w14:paraId="276D1869" w14:textId="77777777" w:rsidR="001925A1" w:rsidRPr="008872D1" w:rsidRDefault="001925A1" w:rsidP="008C68D7">
            <w:pPr>
              <w:jc w:val="center"/>
              <w:rPr>
                <w:rFonts w:ascii="Book Antiqua" w:hAnsi="Book Antiqua"/>
                <w:sz w:val="28"/>
                <w:szCs w:val="28"/>
              </w:rPr>
            </w:pPr>
            <w:r w:rsidRPr="008872D1">
              <w:rPr>
                <w:rFonts w:ascii="Book Antiqua" w:hAnsi="Book Antiqua"/>
                <w:sz w:val="28"/>
                <w:szCs w:val="28"/>
              </w:rPr>
              <w:t xml:space="preserve">June </w:t>
            </w:r>
            <w:r>
              <w:rPr>
                <w:rFonts w:ascii="Book Antiqua" w:hAnsi="Book Antiqua"/>
                <w:sz w:val="28"/>
                <w:szCs w:val="28"/>
              </w:rPr>
              <w:t>202</w:t>
            </w:r>
            <w:r w:rsidR="00AE1E5C">
              <w:rPr>
                <w:rFonts w:ascii="Book Antiqua" w:hAnsi="Book Antiqua"/>
                <w:sz w:val="28"/>
                <w:szCs w:val="28"/>
              </w:rPr>
              <w:t>5</w:t>
            </w:r>
          </w:p>
        </w:tc>
      </w:tr>
    </w:tbl>
    <w:p w14:paraId="19CAB174" w14:textId="77777777" w:rsidR="001925A1" w:rsidRPr="003222CE" w:rsidRDefault="001925A1" w:rsidP="001925A1">
      <w:pPr>
        <w:jc w:val="center"/>
        <w:rPr>
          <w:rFonts w:ascii="Book Antiqua" w:hAnsi="Book Antiqua"/>
          <w:sz w:val="28"/>
          <w:szCs w:val="28"/>
        </w:rPr>
      </w:pPr>
    </w:p>
    <w:p w14:paraId="10067C78" w14:textId="77777777" w:rsidR="001925A1" w:rsidRDefault="001925A1" w:rsidP="001925A1"/>
    <w:p w14:paraId="63E1CC73" w14:textId="77777777" w:rsidR="009908DB" w:rsidRDefault="009908DB" w:rsidP="00585606">
      <w:pPr>
        <w:jc w:val="center"/>
        <w:rPr>
          <w:sz w:val="24"/>
          <w:szCs w:val="24"/>
        </w:rPr>
      </w:pPr>
    </w:p>
    <w:p w14:paraId="686D5535" w14:textId="77777777" w:rsidR="009908DB" w:rsidRDefault="009908DB" w:rsidP="009908DB">
      <w:pPr>
        <w:rPr>
          <w:sz w:val="24"/>
          <w:szCs w:val="24"/>
        </w:rPr>
      </w:pPr>
    </w:p>
    <w:p w14:paraId="456AAEA4" w14:textId="77777777" w:rsidR="009908DB" w:rsidRPr="003222CE" w:rsidRDefault="009908DB" w:rsidP="00E11344">
      <w:pPr>
        <w:rPr>
          <w:rFonts w:ascii="Book Antiqua" w:hAnsi="Book Antiqua"/>
          <w:sz w:val="28"/>
          <w:szCs w:val="28"/>
        </w:rPr>
      </w:pPr>
    </w:p>
    <w:p w14:paraId="28BAA1FF" w14:textId="77777777" w:rsidR="009908DB" w:rsidRPr="003222CE" w:rsidRDefault="009908DB" w:rsidP="00061AC2">
      <w:pPr>
        <w:tabs>
          <w:tab w:val="left" w:pos="2340"/>
        </w:tabs>
        <w:rPr>
          <w:rFonts w:ascii="Book Antiqua" w:hAnsi="Book Antiqua"/>
          <w:sz w:val="28"/>
          <w:szCs w:val="28"/>
        </w:rPr>
      </w:pPr>
    </w:p>
    <w:sectPr w:rsidR="009908DB" w:rsidRPr="003222CE" w:rsidSect="00746354">
      <w:pgSz w:w="12240" w:h="15840" w:code="5"/>
      <w:pgMar w:top="1304"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iondi">
    <w:altName w:val="Copperplate Gothic Bold"/>
    <w:charset w:val="00"/>
    <w:family w:val="auto"/>
    <w:pitch w:val="variable"/>
    <w:sig w:usb0="8000002F" w:usb1="00000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56B6"/>
    <w:multiLevelType w:val="hybridMultilevel"/>
    <w:tmpl w:val="7C343F2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1EDB7864"/>
    <w:multiLevelType w:val="hybridMultilevel"/>
    <w:tmpl w:val="E61EC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8F746B"/>
    <w:multiLevelType w:val="hybridMultilevel"/>
    <w:tmpl w:val="D9F060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07D3"/>
    <w:multiLevelType w:val="hybridMultilevel"/>
    <w:tmpl w:val="C194E054"/>
    <w:lvl w:ilvl="0" w:tplc="C95AF6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501A"/>
    <w:multiLevelType w:val="hybridMultilevel"/>
    <w:tmpl w:val="760E5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7D279D"/>
    <w:multiLevelType w:val="hybridMultilevel"/>
    <w:tmpl w:val="EC226C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4B63E5"/>
    <w:multiLevelType w:val="multilevel"/>
    <w:tmpl w:val="240E7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7F7C85"/>
    <w:multiLevelType w:val="hybridMultilevel"/>
    <w:tmpl w:val="5FCA430A"/>
    <w:lvl w:ilvl="0" w:tplc="1C2E5586">
      <w:start w:val="1"/>
      <w:numFmt w:val="low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8" w15:restartNumberingAfterBreak="0">
    <w:nsid w:val="458D03DC"/>
    <w:multiLevelType w:val="multilevel"/>
    <w:tmpl w:val="A26A2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2834F5"/>
    <w:multiLevelType w:val="hybridMultilevel"/>
    <w:tmpl w:val="C98476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C484F"/>
    <w:multiLevelType w:val="hybridMultilevel"/>
    <w:tmpl w:val="A92ED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A46993"/>
    <w:multiLevelType w:val="hybridMultilevel"/>
    <w:tmpl w:val="FD5E8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B1665"/>
    <w:multiLevelType w:val="hybridMultilevel"/>
    <w:tmpl w:val="B5087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5F7230"/>
    <w:multiLevelType w:val="multilevel"/>
    <w:tmpl w:val="B5F40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DB4C85"/>
    <w:multiLevelType w:val="multilevel"/>
    <w:tmpl w:val="A5787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273863">
    <w:abstractNumId w:val="9"/>
  </w:num>
  <w:num w:numId="2" w16cid:durableId="1314290030">
    <w:abstractNumId w:val="5"/>
  </w:num>
  <w:num w:numId="3" w16cid:durableId="1059784847">
    <w:abstractNumId w:val="3"/>
  </w:num>
  <w:num w:numId="4" w16cid:durableId="2126656480">
    <w:abstractNumId w:val="11"/>
  </w:num>
  <w:num w:numId="5" w16cid:durableId="1755474209">
    <w:abstractNumId w:val="2"/>
  </w:num>
  <w:num w:numId="6" w16cid:durableId="1634870007">
    <w:abstractNumId w:val="7"/>
  </w:num>
  <w:num w:numId="7" w16cid:durableId="217792081">
    <w:abstractNumId w:val="14"/>
  </w:num>
  <w:num w:numId="8" w16cid:durableId="2016108228">
    <w:abstractNumId w:val="13"/>
  </w:num>
  <w:num w:numId="9" w16cid:durableId="1444036101">
    <w:abstractNumId w:val="6"/>
  </w:num>
  <w:num w:numId="10" w16cid:durableId="318460147">
    <w:abstractNumId w:val="8"/>
  </w:num>
  <w:num w:numId="11" w16cid:durableId="941449866">
    <w:abstractNumId w:val="4"/>
  </w:num>
  <w:num w:numId="12" w16cid:durableId="219176085">
    <w:abstractNumId w:val="12"/>
  </w:num>
  <w:num w:numId="13" w16cid:durableId="2112118775">
    <w:abstractNumId w:val="0"/>
  </w:num>
  <w:num w:numId="14" w16cid:durableId="1345401972">
    <w:abstractNumId w:val="1"/>
  </w:num>
  <w:num w:numId="15" w16cid:durableId="339550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0D"/>
    <w:rsid w:val="0000618C"/>
    <w:rsid w:val="00034112"/>
    <w:rsid w:val="0003745E"/>
    <w:rsid w:val="00061AC2"/>
    <w:rsid w:val="00064C25"/>
    <w:rsid w:val="00070647"/>
    <w:rsid w:val="00070BB8"/>
    <w:rsid w:val="00073CC0"/>
    <w:rsid w:val="000B393A"/>
    <w:rsid w:val="000C3762"/>
    <w:rsid w:val="000E2411"/>
    <w:rsid w:val="000F1EA4"/>
    <w:rsid w:val="001022F7"/>
    <w:rsid w:val="001029BD"/>
    <w:rsid w:val="001147E6"/>
    <w:rsid w:val="00114ECC"/>
    <w:rsid w:val="0012259A"/>
    <w:rsid w:val="00122D88"/>
    <w:rsid w:val="0014064F"/>
    <w:rsid w:val="0016535B"/>
    <w:rsid w:val="00166338"/>
    <w:rsid w:val="00170532"/>
    <w:rsid w:val="00180715"/>
    <w:rsid w:val="00186918"/>
    <w:rsid w:val="0019032F"/>
    <w:rsid w:val="001925A1"/>
    <w:rsid w:val="00193C0B"/>
    <w:rsid w:val="001C625A"/>
    <w:rsid w:val="001F2F01"/>
    <w:rsid w:val="00203619"/>
    <w:rsid w:val="002340B7"/>
    <w:rsid w:val="00240B73"/>
    <w:rsid w:val="00264033"/>
    <w:rsid w:val="00267852"/>
    <w:rsid w:val="00274215"/>
    <w:rsid w:val="0028251C"/>
    <w:rsid w:val="00286DB9"/>
    <w:rsid w:val="002A4EE0"/>
    <w:rsid w:val="002B3195"/>
    <w:rsid w:val="002B4546"/>
    <w:rsid w:val="002D32DB"/>
    <w:rsid w:val="002D69EF"/>
    <w:rsid w:val="00307101"/>
    <w:rsid w:val="00314365"/>
    <w:rsid w:val="003222CE"/>
    <w:rsid w:val="0032511F"/>
    <w:rsid w:val="00333249"/>
    <w:rsid w:val="00336EBB"/>
    <w:rsid w:val="00342F87"/>
    <w:rsid w:val="00372410"/>
    <w:rsid w:val="003765DD"/>
    <w:rsid w:val="00381575"/>
    <w:rsid w:val="00383352"/>
    <w:rsid w:val="00395C5D"/>
    <w:rsid w:val="00397CB3"/>
    <w:rsid w:val="003A0B67"/>
    <w:rsid w:val="003D1C73"/>
    <w:rsid w:val="003D6331"/>
    <w:rsid w:val="003E1587"/>
    <w:rsid w:val="00402411"/>
    <w:rsid w:val="00403E9E"/>
    <w:rsid w:val="0040701A"/>
    <w:rsid w:val="00414E8B"/>
    <w:rsid w:val="00421CCB"/>
    <w:rsid w:val="0042277B"/>
    <w:rsid w:val="004231E3"/>
    <w:rsid w:val="0045683B"/>
    <w:rsid w:val="00487F29"/>
    <w:rsid w:val="00490FA2"/>
    <w:rsid w:val="004B72F0"/>
    <w:rsid w:val="004B7A71"/>
    <w:rsid w:val="004C23B1"/>
    <w:rsid w:val="004C3C73"/>
    <w:rsid w:val="004E37E3"/>
    <w:rsid w:val="00523BC4"/>
    <w:rsid w:val="00534FC0"/>
    <w:rsid w:val="00544C8A"/>
    <w:rsid w:val="00585606"/>
    <w:rsid w:val="005B5AB7"/>
    <w:rsid w:val="005C07AE"/>
    <w:rsid w:val="005D4505"/>
    <w:rsid w:val="005E1EA6"/>
    <w:rsid w:val="005E4616"/>
    <w:rsid w:val="006040E7"/>
    <w:rsid w:val="00637AFA"/>
    <w:rsid w:val="00691055"/>
    <w:rsid w:val="006A0517"/>
    <w:rsid w:val="006B0B88"/>
    <w:rsid w:val="006D028F"/>
    <w:rsid w:val="006D0C09"/>
    <w:rsid w:val="006F73B3"/>
    <w:rsid w:val="00703456"/>
    <w:rsid w:val="0072660E"/>
    <w:rsid w:val="00736B19"/>
    <w:rsid w:val="007432CC"/>
    <w:rsid w:val="00746354"/>
    <w:rsid w:val="00750C12"/>
    <w:rsid w:val="007854E5"/>
    <w:rsid w:val="00792C8E"/>
    <w:rsid w:val="007973E4"/>
    <w:rsid w:val="008134DD"/>
    <w:rsid w:val="00814A3C"/>
    <w:rsid w:val="0082765F"/>
    <w:rsid w:val="00864EF1"/>
    <w:rsid w:val="0086719D"/>
    <w:rsid w:val="00877353"/>
    <w:rsid w:val="008872D1"/>
    <w:rsid w:val="00887E50"/>
    <w:rsid w:val="00896126"/>
    <w:rsid w:val="008A080D"/>
    <w:rsid w:val="008A79B4"/>
    <w:rsid w:val="008B6DCD"/>
    <w:rsid w:val="008B7AB0"/>
    <w:rsid w:val="008C26EA"/>
    <w:rsid w:val="008C2F83"/>
    <w:rsid w:val="008C68D7"/>
    <w:rsid w:val="008D4DAA"/>
    <w:rsid w:val="00914593"/>
    <w:rsid w:val="009335C0"/>
    <w:rsid w:val="009908DB"/>
    <w:rsid w:val="009A28F1"/>
    <w:rsid w:val="009B31CE"/>
    <w:rsid w:val="009F3BFB"/>
    <w:rsid w:val="00A67EF7"/>
    <w:rsid w:val="00A87009"/>
    <w:rsid w:val="00A96985"/>
    <w:rsid w:val="00A97C7D"/>
    <w:rsid w:val="00AA4EF8"/>
    <w:rsid w:val="00AB6F9D"/>
    <w:rsid w:val="00AC34CD"/>
    <w:rsid w:val="00AC5D4C"/>
    <w:rsid w:val="00AE1E5C"/>
    <w:rsid w:val="00AE3BA3"/>
    <w:rsid w:val="00AF0D3C"/>
    <w:rsid w:val="00B0696B"/>
    <w:rsid w:val="00B1640D"/>
    <w:rsid w:val="00B40A2E"/>
    <w:rsid w:val="00B46253"/>
    <w:rsid w:val="00B651B3"/>
    <w:rsid w:val="00B66960"/>
    <w:rsid w:val="00B73432"/>
    <w:rsid w:val="00B75C92"/>
    <w:rsid w:val="00B8114E"/>
    <w:rsid w:val="00B83AB1"/>
    <w:rsid w:val="00BB4949"/>
    <w:rsid w:val="00BF15A9"/>
    <w:rsid w:val="00C1435F"/>
    <w:rsid w:val="00C15722"/>
    <w:rsid w:val="00C15E13"/>
    <w:rsid w:val="00C363E6"/>
    <w:rsid w:val="00C42E74"/>
    <w:rsid w:val="00C4619B"/>
    <w:rsid w:val="00C7404B"/>
    <w:rsid w:val="00C86A2B"/>
    <w:rsid w:val="00CA6E59"/>
    <w:rsid w:val="00CB0E8A"/>
    <w:rsid w:val="00CC4E63"/>
    <w:rsid w:val="00CD4F72"/>
    <w:rsid w:val="00CD6C41"/>
    <w:rsid w:val="00CE7257"/>
    <w:rsid w:val="00CF0E48"/>
    <w:rsid w:val="00CF6DD3"/>
    <w:rsid w:val="00D06A83"/>
    <w:rsid w:val="00D10F14"/>
    <w:rsid w:val="00D4529B"/>
    <w:rsid w:val="00D70C8F"/>
    <w:rsid w:val="00D87095"/>
    <w:rsid w:val="00D9694E"/>
    <w:rsid w:val="00D97DEA"/>
    <w:rsid w:val="00DA0573"/>
    <w:rsid w:val="00DA72B3"/>
    <w:rsid w:val="00DC58B6"/>
    <w:rsid w:val="00DD7A8D"/>
    <w:rsid w:val="00E01133"/>
    <w:rsid w:val="00E11344"/>
    <w:rsid w:val="00E16D6B"/>
    <w:rsid w:val="00E172A9"/>
    <w:rsid w:val="00E26054"/>
    <w:rsid w:val="00E31AB9"/>
    <w:rsid w:val="00E43D08"/>
    <w:rsid w:val="00E54597"/>
    <w:rsid w:val="00E7446C"/>
    <w:rsid w:val="00E84B9A"/>
    <w:rsid w:val="00EA2AF9"/>
    <w:rsid w:val="00ED1E91"/>
    <w:rsid w:val="00F100B5"/>
    <w:rsid w:val="00F14EB7"/>
    <w:rsid w:val="00F17ABC"/>
    <w:rsid w:val="00F27022"/>
    <w:rsid w:val="00F31063"/>
    <w:rsid w:val="00F419E3"/>
    <w:rsid w:val="00F42809"/>
    <w:rsid w:val="00F866E8"/>
    <w:rsid w:val="00FA74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2714A7"/>
  <w15:chartTrackingRefBased/>
  <w15:docId w15:val="{0A7C4DAD-DD9C-42B1-B9F6-CC29B50F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Tahoma" w:hAnsi="Tahoma"/>
      <w:b/>
      <w:i/>
      <w:sz w:val="24"/>
    </w:rPr>
  </w:style>
  <w:style w:type="paragraph" w:styleId="Heading2">
    <w:name w:val="heading 2"/>
    <w:basedOn w:val="Normal"/>
    <w:next w:val="Normal"/>
    <w:qFormat/>
    <w:pPr>
      <w:keepNext/>
      <w:jc w:val="both"/>
      <w:outlineLvl w:val="1"/>
    </w:pPr>
    <w:rPr>
      <w:rFonts w:ascii="Bookman Old Style" w:hAnsi="Bookman Old Style"/>
      <w:sz w:val="24"/>
    </w:rPr>
  </w:style>
  <w:style w:type="paragraph" w:styleId="Heading3">
    <w:name w:val="heading 3"/>
    <w:basedOn w:val="Normal"/>
    <w:next w:val="Normal"/>
    <w:qFormat/>
    <w:pPr>
      <w:keepNext/>
      <w:jc w:val="right"/>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Tahoma" w:hAnsi="Tahoma"/>
      <w:b/>
      <w:i/>
      <w:sz w:val="24"/>
    </w:rPr>
  </w:style>
  <w:style w:type="paragraph" w:styleId="Subtitle">
    <w:name w:val="Subtitle"/>
    <w:basedOn w:val="Normal"/>
    <w:qFormat/>
    <w:rPr>
      <w:rFonts w:ascii="Tahoma" w:hAnsi="Tahoma"/>
      <w:b/>
      <w:i/>
      <w:sz w:val="24"/>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BodyText2">
    <w:name w:val="Body Text 2"/>
    <w:basedOn w:val="Normal"/>
    <w:rPr>
      <w:rFonts w:ascii="Comic Sans MS" w:hAnsi="Comic Sans MS"/>
      <w:sz w:val="24"/>
    </w:rPr>
  </w:style>
  <w:style w:type="paragraph" w:styleId="BodyText3">
    <w:name w:val="Body Text 3"/>
    <w:basedOn w:val="Normal"/>
    <w:rPr>
      <w:rFonts w:ascii="Comic Sans MS" w:hAnsi="Comic Sans MS"/>
      <w:b/>
      <w:bCs/>
      <w:sz w:val="24"/>
    </w:rPr>
  </w:style>
  <w:style w:type="paragraph" w:styleId="BalloonText">
    <w:name w:val="Balloon Text"/>
    <w:basedOn w:val="Normal"/>
    <w:semiHidden/>
    <w:rsid w:val="005B5AB7"/>
    <w:rPr>
      <w:rFonts w:ascii="Tahoma" w:hAnsi="Tahoma" w:cs="Tahoma"/>
      <w:sz w:val="16"/>
      <w:szCs w:val="16"/>
    </w:rPr>
  </w:style>
  <w:style w:type="table" w:styleId="TableGrid">
    <w:name w:val="Table Grid"/>
    <w:basedOn w:val="TableNormal"/>
    <w:rsid w:val="00CF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5D4C"/>
    <w:pPr>
      <w:spacing w:before="100" w:beforeAutospacing="1" w:after="100" w:afterAutospacing="1"/>
    </w:pPr>
    <w:rPr>
      <w:sz w:val="24"/>
      <w:szCs w:val="24"/>
      <w:lang w:val="en-CA" w:eastAsia="en-CA"/>
    </w:rPr>
  </w:style>
  <w:style w:type="character" w:styleId="Hyperlink">
    <w:name w:val="Hyperlink"/>
    <w:rsid w:val="00AC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207">
      <w:bodyDiv w:val="1"/>
      <w:marLeft w:val="0"/>
      <w:marRight w:val="0"/>
      <w:marTop w:val="0"/>
      <w:marBottom w:val="0"/>
      <w:divBdr>
        <w:top w:val="none" w:sz="0" w:space="0" w:color="auto"/>
        <w:left w:val="none" w:sz="0" w:space="0" w:color="auto"/>
        <w:bottom w:val="none" w:sz="0" w:space="0" w:color="auto"/>
        <w:right w:val="none" w:sz="0" w:space="0" w:color="auto"/>
      </w:divBdr>
    </w:div>
    <w:div w:id="239485353">
      <w:bodyDiv w:val="1"/>
      <w:marLeft w:val="0"/>
      <w:marRight w:val="0"/>
      <w:marTop w:val="0"/>
      <w:marBottom w:val="0"/>
      <w:divBdr>
        <w:top w:val="none" w:sz="0" w:space="0" w:color="auto"/>
        <w:left w:val="none" w:sz="0" w:space="0" w:color="auto"/>
        <w:bottom w:val="none" w:sz="0" w:space="0" w:color="auto"/>
        <w:right w:val="none" w:sz="0" w:space="0" w:color="auto"/>
      </w:divBdr>
    </w:div>
    <w:div w:id="602036455">
      <w:bodyDiv w:val="1"/>
      <w:marLeft w:val="0"/>
      <w:marRight w:val="0"/>
      <w:marTop w:val="0"/>
      <w:marBottom w:val="0"/>
      <w:divBdr>
        <w:top w:val="none" w:sz="0" w:space="0" w:color="auto"/>
        <w:left w:val="none" w:sz="0" w:space="0" w:color="auto"/>
        <w:bottom w:val="none" w:sz="0" w:space="0" w:color="auto"/>
        <w:right w:val="none" w:sz="0" w:space="0" w:color="auto"/>
      </w:divBdr>
      <w:divsChild>
        <w:div w:id="42213236">
          <w:marLeft w:val="0"/>
          <w:marRight w:val="0"/>
          <w:marTop w:val="0"/>
          <w:marBottom w:val="0"/>
          <w:divBdr>
            <w:top w:val="none" w:sz="0" w:space="0" w:color="auto"/>
            <w:left w:val="none" w:sz="0" w:space="0" w:color="auto"/>
            <w:bottom w:val="none" w:sz="0" w:space="0" w:color="auto"/>
            <w:right w:val="none" w:sz="0" w:space="0" w:color="auto"/>
          </w:divBdr>
          <w:divsChild>
            <w:div w:id="1016424425">
              <w:marLeft w:val="0"/>
              <w:marRight w:val="0"/>
              <w:marTop w:val="0"/>
              <w:marBottom w:val="0"/>
              <w:divBdr>
                <w:top w:val="none" w:sz="0" w:space="0" w:color="auto"/>
                <w:left w:val="none" w:sz="0" w:space="0" w:color="auto"/>
                <w:bottom w:val="none" w:sz="0" w:space="0" w:color="auto"/>
                <w:right w:val="none" w:sz="0" w:space="0" w:color="auto"/>
              </w:divBdr>
              <w:divsChild>
                <w:div w:id="1689912812">
                  <w:marLeft w:val="0"/>
                  <w:marRight w:val="0"/>
                  <w:marTop w:val="0"/>
                  <w:marBottom w:val="0"/>
                  <w:divBdr>
                    <w:top w:val="none" w:sz="0" w:space="0" w:color="auto"/>
                    <w:left w:val="none" w:sz="0" w:space="0" w:color="auto"/>
                    <w:bottom w:val="none" w:sz="0" w:space="0" w:color="auto"/>
                    <w:right w:val="none" w:sz="0" w:space="0" w:color="auto"/>
                  </w:divBdr>
                  <w:divsChild>
                    <w:div w:id="924341420">
                      <w:marLeft w:val="0"/>
                      <w:marRight w:val="0"/>
                      <w:marTop w:val="0"/>
                      <w:marBottom w:val="0"/>
                      <w:divBdr>
                        <w:top w:val="none" w:sz="0" w:space="0" w:color="auto"/>
                        <w:left w:val="none" w:sz="0" w:space="0" w:color="auto"/>
                        <w:bottom w:val="none" w:sz="0" w:space="0" w:color="auto"/>
                        <w:right w:val="none" w:sz="0" w:space="0" w:color="auto"/>
                      </w:divBdr>
                      <w:divsChild>
                        <w:div w:id="1825268898">
                          <w:marLeft w:val="0"/>
                          <w:marRight w:val="0"/>
                          <w:marTop w:val="0"/>
                          <w:marBottom w:val="0"/>
                          <w:divBdr>
                            <w:top w:val="none" w:sz="0" w:space="0" w:color="auto"/>
                            <w:left w:val="none" w:sz="0" w:space="0" w:color="auto"/>
                            <w:bottom w:val="none" w:sz="0" w:space="0" w:color="auto"/>
                            <w:right w:val="none" w:sz="0" w:space="0" w:color="auto"/>
                          </w:divBdr>
                          <w:divsChild>
                            <w:div w:id="1246960588">
                              <w:marLeft w:val="0"/>
                              <w:marRight w:val="0"/>
                              <w:marTop w:val="0"/>
                              <w:marBottom w:val="0"/>
                              <w:divBdr>
                                <w:top w:val="none" w:sz="0" w:space="0" w:color="auto"/>
                                <w:left w:val="none" w:sz="0" w:space="0" w:color="auto"/>
                                <w:bottom w:val="none" w:sz="0" w:space="0" w:color="auto"/>
                                <w:right w:val="none" w:sz="0" w:space="0" w:color="auto"/>
                              </w:divBdr>
                              <w:divsChild>
                                <w:div w:id="917981331">
                                  <w:marLeft w:val="0"/>
                                  <w:marRight w:val="0"/>
                                  <w:marTop w:val="0"/>
                                  <w:marBottom w:val="0"/>
                                  <w:divBdr>
                                    <w:top w:val="none" w:sz="0" w:space="0" w:color="auto"/>
                                    <w:left w:val="none" w:sz="0" w:space="0" w:color="auto"/>
                                    <w:bottom w:val="none" w:sz="0" w:space="0" w:color="auto"/>
                                    <w:right w:val="none" w:sz="0" w:space="0" w:color="auto"/>
                                  </w:divBdr>
                                  <w:divsChild>
                                    <w:div w:id="1510176551">
                                      <w:marLeft w:val="0"/>
                                      <w:marRight w:val="0"/>
                                      <w:marTop w:val="0"/>
                                      <w:marBottom w:val="0"/>
                                      <w:divBdr>
                                        <w:top w:val="none" w:sz="0" w:space="0" w:color="auto"/>
                                        <w:left w:val="none" w:sz="0" w:space="0" w:color="auto"/>
                                        <w:bottom w:val="none" w:sz="0" w:space="0" w:color="auto"/>
                                        <w:right w:val="none" w:sz="0" w:space="0" w:color="auto"/>
                                      </w:divBdr>
                                      <w:divsChild>
                                        <w:div w:id="1389844375">
                                          <w:marLeft w:val="0"/>
                                          <w:marRight w:val="0"/>
                                          <w:marTop w:val="0"/>
                                          <w:marBottom w:val="0"/>
                                          <w:divBdr>
                                            <w:top w:val="none" w:sz="0" w:space="0" w:color="auto"/>
                                            <w:left w:val="none" w:sz="0" w:space="0" w:color="auto"/>
                                            <w:bottom w:val="none" w:sz="0" w:space="0" w:color="auto"/>
                                            <w:right w:val="none" w:sz="0" w:space="0" w:color="auto"/>
                                          </w:divBdr>
                                          <w:divsChild>
                                            <w:div w:id="1670135634">
                                              <w:marLeft w:val="0"/>
                                              <w:marRight w:val="0"/>
                                              <w:marTop w:val="0"/>
                                              <w:marBottom w:val="0"/>
                                              <w:divBdr>
                                                <w:top w:val="none" w:sz="0" w:space="0" w:color="auto"/>
                                                <w:left w:val="none" w:sz="0" w:space="0" w:color="auto"/>
                                                <w:bottom w:val="none" w:sz="0" w:space="0" w:color="auto"/>
                                                <w:right w:val="none" w:sz="0" w:space="0" w:color="auto"/>
                                              </w:divBdr>
                                              <w:divsChild>
                                                <w:div w:id="1199778598">
                                                  <w:marLeft w:val="0"/>
                                                  <w:marRight w:val="0"/>
                                                  <w:marTop w:val="0"/>
                                                  <w:marBottom w:val="0"/>
                                                  <w:divBdr>
                                                    <w:top w:val="none" w:sz="0" w:space="0" w:color="auto"/>
                                                    <w:left w:val="none" w:sz="0" w:space="0" w:color="auto"/>
                                                    <w:bottom w:val="none" w:sz="0" w:space="0" w:color="auto"/>
                                                    <w:right w:val="none" w:sz="0" w:space="0" w:color="auto"/>
                                                  </w:divBdr>
                                                  <w:divsChild>
                                                    <w:div w:id="2018994565">
                                                      <w:marLeft w:val="0"/>
                                                      <w:marRight w:val="0"/>
                                                      <w:marTop w:val="0"/>
                                                      <w:marBottom w:val="0"/>
                                                      <w:divBdr>
                                                        <w:top w:val="none" w:sz="0" w:space="0" w:color="auto"/>
                                                        <w:left w:val="none" w:sz="0" w:space="0" w:color="auto"/>
                                                        <w:bottom w:val="none" w:sz="0" w:space="0" w:color="auto"/>
                                                        <w:right w:val="none" w:sz="0" w:space="0" w:color="auto"/>
                                                      </w:divBdr>
                                                      <w:divsChild>
                                                        <w:div w:id="115803653">
                                                          <w:marLeft w:val="0"/>
                                                          <w:marRight w:val="0"/>
                                                          <w:marTop w:val="0"/>
                                                          <w:marBottom w:val="0"/>
                                                          <w:divBdr>
                                                            <w:top w:val="none" w:sz="0" w:space="0" w:color="auto"/>
                                                            <w:left w:val="none" w:sz="0" w:space="0" w:color="auto"/>
                                                            <w:bottom w:val="none" w:sz="0" w:space="0" w:color="auto"/>
                                                            <w:right w:val="none" w:sz="0" w:space="0" w:color="auto"/>
                                                          </w:divBdr>
                                                          <w:divsChild>
                                                            <w:div w:id="1154955762">
                                                              <w:marLeft w:val="0"/>
                                                              <w:marRight w:val="150"/>
                                                              <w:marTop w:val="0"/>
                                                              <w:marBottom w:val="150"/>
                                                              <w:divBdr>
                                                                <w:top w:val="none" w:sz="0" w:space="0" w:color="auto"/>
                                                                <w:left w:val="none" w:sz="0" w:space="0" w:color="auto"/>
                                                                <w:bottom w:val="none" w:sz="0" w:space="0" w:color="auto"/>
                                                                <w:right w:val="none" w:sz="0" w:space="0" w:color="auto"/>
                                                              </w:divBdr>
                                                              <w:divsChild>
                                                                <w:div w:id="732197444">
                                                                  <w:marLeft w:val="0"/>
                                                                  <w:marRight w:val="0"/>
                                                                  <w:marTop w:val="0"/>
                                                                  <w:marBottom w:val="0"/>
                                                                  <w:divBdr>
                                                                    <w:top w:val="none" w:sz="0" w:space="0" w:color="auto"/>
                                                                    <w:left w:val="none" w:sz="0" w:space="0" w:color="auto"/>
                                                                    <w:bottom w:val="none" w:sz="0" w:space="0" w:color="auto"/>
                                                                    <w:right w:val="none" w:sz="0" w:space="0" w:color="auto"/>
                                                                  </w:divBdr>
                                                                  <w:divsChild>
                                                                    <w:div w:id="1170870875">
                                                                      <w:marLeft w:val="0"/>
                                                                      <w:marRight w:val="0"/>
                                                                      <w:marTop w:val="0"/>
                                                                      <w:marBottom w:val="0"/>
                                                                      <w:divBdr>
                                                                        <w:top w:val="none" w:sz="0" w:space="0" w:color="auto"/>
                                                                        <w:left w:val="none" w:sz="0" w:space="0" w:color="auto"/>
                                                                        <w:bottom w:val="none" w:sz="0" w:space="0" w:color="auto"/>
                                                                        <w:right w:val="none" w:sz="0" w:space="0" w:color="auto"/>
                                                                      </w:divBdr>
                                                                      <w:divsChild>
                                                                        <w:div w:id="642083442">
                                                                          <w:marLeft w:val="0"/>
                                                                          <w:marRight w:val="0"/>
                                                                          <w:marTop w:val="0"/>
                                                                          <w:marBottom w:val="0"/>
                                                                          <w:divBdr>
                                                                            <w:top w:val="none" w:sz="0" w:space="0" w:color="auto"/>
                                                                            <w:left w:val="none" w:sz="0" w:space="0" w:color="auto"/>
                                                                            <w:bottom w:val="none" w:sz="0" w:space="0" w:color="auto"/>
                                                                            <w:right w:val="none" w:sz="0" w:space="0" w:color="auto"/>
                                                                          </w:divBdr>
                                                                          <w:divsChild>
                                                                            <w:div w:id="747774405">
                                                                              <w:marLeft w:val="0"/>
                                                                              <w:marRight w:val="0"/>
                                                                              <w:marTop w:val="0"/>
                                                                              <w:marBottom w:val="0"/>
                                                                              <w:divBdr>
                                                                                <w:top w:val="none" w:sz="0" w:space="0" w:color="auto"/>
                                                                                <w:left w:val="none" w:sz="0" w:space="0" w:color="auto"/>
                                                                                <w:bottom w:val="none" w:sz="0" w:space="0" w:color="auto"/>
                                                                                <w:right w:val="none" w:sz="0" w:space="0" w:color="auto"/>
                                                                              </w:divBdr>
                                                                              <w:divsChild>
                                                                                <w:div w:id="406458811">
                                                                                  <w:marLeft w:val="0"/>
                                                                                  <w:marRight w:val="0"/>
                                                                                  <w:marTop w:val="0"/>
                                                                                  <w:marBottom w:val="0"/>
                                                                                  <w:divBdr>
                                                                                    <w:top w:val="none" w:sz="0" w:space="0" w:color="auto"/>
                                                                                    <w:left w:val="none" w:sz="0" w:space="0" w:color="auto"/>
                                                                                    <w:bottom w:val="none" w:sz="0" w:space="0" w:color="auto"/>
                                                                                    <w:right w:val="none" w:sz="0" w:space="0" w:color="auto"/>
                                                                                  </w:divBdr>
                                                                                </w:div>
                                                                                <w:div w:id="439568063">
                                                                                  <w:marLeft w:val="0"/>
                                                                                  <w:marRight w:val="0"/>
                                                                                  <w:marTop w:val="0"/>
                                                                                  <w:marBottom w:val="0"/>
                                                                                  <w:divBdr>
                                                                                    <w:top w:val="none" w:sz="0" w:space="0" w:color="auto"/>
                                                                                    <w:left w:val="none" w:sz="0" w:space="0" w:color="auto"/>
                                                                                    <w:bottom w:val="none" w:sz="0" w:space="0" w:color="auto"/>
                                                                                    <w:right w:val="none" w:sz="0" w:space="0" w:color="auto"/>
                                                                                  </w:divBdr>
                                                                                </w:div>
                                                                                <w:div w:id="9302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6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1480-188A-45B4-9D15-1F25D30D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Halifax Regional School Board</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HrsbUser</dc:creator>
  <cp:keywords/>
  <cp:lastModifiedBy>Hartlen, Matthew</cp:lastModifiedBy>
  <cp:revision>2</cp:revision>
  <cp:lastPrinted>2023-12-11T21:21:00Z</cp:lastPrinted>
  <dcterms:created xsi:type="dcterms:W3CDTF">2025-12-08T15:44:00Z</dcterms:created>
  <dcterms:modified xsi:type="dcterms:W3CDTF">2025-12-08T15:44:00Z</dcterms:modified>
</cp:coreProperties>
</file>